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5768" w:rsidRDefault="00545768" w:rsidP="00545768">
      <w:pPr>
        <w:pStyle w:val="Titel"/>
        <w:rPr>
          <w:noProof/>
        </w:rPr>
      </w:pPr>
      <w:bookmarkStart w:id="0" w:name="Regelgevingenbegrippen"/>
      <w:bookmarkStart w:id="1" w:name="_GoBack"/>
      <w:bookmarkEnd w:id="0"/>
      <w:bookmarkEnd w:id="1"/>
      <w:r w:rsidRPr="00EC1946">
        <w:rPr>
          <w:noProof/>
        </w:rPr>
        <w:t>Regelgeving en begrippen</w:t>
      </w:r>
    </w:p>
    <w:tbl>
      <w:tblPr>
        <w:tblStyle w:val="TableGridPHPDOCX4"/>
        <w:tblOverlap w:val="never"/>
        <w:tblW w:w="5000" w:type="pct"/>
        <w:tblBorders>
          <w:top w:val="none" w:sz="6" w:space="0" w:color="auto"/>
          <w:left w:val="none" w:sz="6" w:space="0" w:color="auto"/>
          <w:bottom w:val="none" w:sz="6" w:space="0" w:color="auto"/>
          <w:right w:val="none" w:sz="6" w:space="0" w:color="auto"/>
          <w:insideH w:val="none" w:sz="6" w:space="0" w:color="auto"/>
          <w:insideV w:val="none" w:sz="6" w:space="0" w:color="auto"/>
        </w:tblBorders>
        <w:tblCellMar>
          <w:top w:w="30" w:type="dxa"/>
          <w:left w:w="75" w:type="dxa"/>
          <w:bottom w:w="40" w:type="dxa"/>
          <w:right w:w="75" w:type="dxa"/>
        </w:tblCellMar>
        <w:tblLook w:val="04A0" w:firstRow="1" w:lastRow="0" w:firstColumn="1" w:lastColumn="0" w:noHBand="0" w:noVBand="1"/>
      </w:tblPr>
      <w:tblGrid>
        <w:gridCol w:w="481"/>
        <w:gridCol w:w="8611"/>
      </w:tblGrid>
      <w:tr w:rsidR="002D21ED">
        <w:trPr>
          <w:trHeight w:val="400"/>
        </w:trPr>
        <w:tc>
          <w:tcPr>
            <w:tcW w:w="300" w:type="dxa"/>
            <w:vMerge w:val="restart"/>
            <w:tcBorders>
              <w:top w:val="none" w:sz="6" w:space="0" w:color="000000"/>
              <w:left w:val="none" w:sz="6" w:space="0" w:color="000000"/>
              <w:bottom w:val="none" w:sz="6" w:space="0" w:color="000000"/>
              <w:right w:val="none" w:sz="6" w:space="0" w:color="000000"/>
            </w:tcBorders>
            <w:shd w:val="clear" w:color="auto" w:fill="7B1A1A"/>
            <w:vAlign w:val="center"/>
          </w:tcPr>
          <w:p w:rsidR="002D21ED" w:rsidRDefault="003B0CB3">
            <w:pPr>
              <w:rPr>
                <w:caps/>
                <w:color w:val="FFFFFF"/>
                <w:sz w:val="18"/>
                <w:szCs w:val="18"/>
              </w:rPr>
            </w:pPr>
            <w:r>
              <w:rPr>
                <w:caps/>
                <w:color w:val="FFFFFF"/>
                <w:sz w:val="18"/>
                <w:szCs w:val="18"/>
              </w:rPr>
              <w:t>ORG</w:t>
            </w:r>
          </w:p>
        </w:tc>
        <w:tc>
          <w:tcPr>
            <w:tcW w:w="0" w:type="auto"/>
            <w:vMerge w:val="restart"/>
            <w:tcBorders>
              <w:top w:val="none" w:sz="6" w:space="0" w:color="000000"/>
              <w:left w:val="none" w:sz="6" w:space="0" w:color="000000"/>
              <w:bottom w:val="none" w:sz="6" w:space="0" w:color="000000"/>
              <w:right w:val="none" w:sz="6" w:space="0" w:color="000000"/>
            </w:tcBorders>
            <w:vAlign w:val="center"/>
          </w:tcPr>
          <w:p w:rsidR="002D21ED" w:rsidRDefault="003B0CB3">
            <w:pPr>
              <w:rPr>
                <w:color w:val="000000"/>
              </w:rPr>
            </w:pPr>
            <w:r>
              <w:rPr>
                <w:color w:val="000000"/>
              </w:rPr>
              <w:t>Organisatie BghU » Privacy » Website</w:t>
            </w:r>
          </w:p>
        </w:tc>
      </w:tr>
    </w:tbl>
    <w:p w:rsidR="002D21ED" w:rsidRDefault="003B0CB3">
      <w:pPr>
        <w:pStyle w:val="Kop1"/>
      </w:pPr>
      <w:r>
        <w:t>Regelgeving en begrippen</w:t>
      </w:r>
    </w:p>
    <w:p w:rsidR="002D21ED" w:rsidRDefault="003B0CB3">
      <w:pPr>
        <w:pStyle w:val="Kop2"/>
      </w:pPr>
      <w:r>
        <w:t>De Wet bescherming persoonsgegevens</w:t>
      </w:r>
    </w:p>
    <w:p w:rsidR="002D21ED" w:rsidRDefault="003B0CB3">
      <w:r>
        <w:t>De belangrijkste regels voor de omgang met persoonsgegevens zijn vastgelegd in de </w:t>
      </w:r>
      <w:hyperlink r:id="rId9" w:history="1">
        <w:r>
          <w:rPr>
            <w:color w:val="0000CC"/>
            <w:u w:val="single"/>
          </w:rPr>
          <w:t>Wet bescherming persoonsgegevens (Wbp)</w:t>
        </w:r>
      </w:hyperlink>
      <w:r>
        <w:t>.</w:t>
      </w:r>
    </w:p>
    <w:p w:rsidR="002D21ED" w:rsidRDefault="003B0CB3">
      <w:r>
        <w:t>Op de website van de Autoriteit Persoonsgegevens vindt u meer informa</w:t>
      </w:r>
      <w:r>
        <w:t>tie over deze </w:t>
      </w:r>
      <w:hyperlink r:id="rId10" w:history="1">
        <w:r>
          <w:rPr>
            <w:color w:val="0000CC"/>
            <w:u w:val="single"/>
          </w:rPr>
          <w:t>wet</w:t>
        </w:r>
      </w:hyperlink>
      <w:r>
        <w:t>.</w:t>
      </w:r>
    </w:p>
    <w:p w:rsidR="002D21ED" w:rsidRDefault="003B0CB3">
      <w:pPr>
        <w:pStyle w:val="Kop2"/>
      </w:pPr>
      <w:r>
        <w:t>De Algemene Verordening Gegevensbescherming (AVG)</w:t>
      </w:r>
    </w:p>
    <w:p w:rsidR="002D21ED" w:rsidRDefault="003B0CB3">
      <w:r>
        <w:t>Door ontwikkelingen in het privacyrecht en in de techniek was de Wet bescherm</w:t>
      </w:r>
      <w:r>
        <w:t>ing persoonsgegevens toe aan vervanging. Er is voor gekozen om een Europese Privacyverordening op te stellen: de Algemene Verordening Gegevensbescherming (AVG). Dit betekent dat in alle landen van de EU dezelfde verordening geldt. Deze is op 25 mei 2016 in</w:t>
      </w:r>
      <w:r>
        <w:t xml:space="preserve"> werking getreden, maar organisaties krijgen 2 jaar de tijd om te voldoen aan de voorwaarden van de AVG. Op 25 mei 2018 moet de gemeente Utrecht voldoen aan de AVG. </w:t>
      </w:r>
      <w:r>
        <w:br/>
        <w:t>Op de website van de </w:t>
      </w:r>
      <w:hyperlink r:id="rId11" w:history="1">
        <w:r>
          <w:rPr>
            <w:color w:val="0000CC"/>
            <w:u w:val="single"/>
          </w:rPr>
          <w:t>Autoriteit Persoonsgegevens</w:t>
        </w:r>
      </w:hyperlink>
      <w:r>
        <w:t> vindt u meer informatie over de AVG.</w:t>
      </w:r>
    </w:p>
    <w:p w:rsidR="002D21ED" w:rsidRDefault="003B0CB3">
      <w:pPr>
        <w:pStyle w:val="Kop2"/>
      </w:pPr>
      <w:r>
        <w:t>De BghU Privacyverordening</w:t>
      </w:r>
    </w:p>
    <w:p w:rsidR="002D21ED" w:rsidRDefault="003B0CB3">
      <w:r>
        <w:t xml:space="preserve">De manier waarop de BghU omgaat met uw persoonsgegevens hebben wij vastgelegd in een </w:t>
      </w:r>
      <w:hyperlink r:id="rId12" w:history="1">
        <w:r>
          <w:rPr>
            <w:color w:val="0000CC"/>
            <w:u w:val="single"/>
          </w:rPr>
          <w:t>Privacybeleid en privacyreglement BghU</w:t>
        </w:r>
      </w:hyperlink>
      <w:r>
        <w:t>. Deze verordening is een nadere uitwerking van de Wet bescherming persoonsgegevens en bevat onder meer bepalingen over datalekken, cameratoezicht en het toezicht op de naleving van</w:t>
      </w:r>
      <w:r>
        <w:t xml:space="preserve"> de privacyregelgeving.</w:t>
      </w:r>
    </w:p>
    <w:p w:rsidR="002D21ED" w:rsidRDefault="003B0CB3">
      <w:pPr>
        <w:pStyle w:val="Kop2"/>
      </w:pPr>
      <w:r>
        <w:t>Begrippen</w:t>
      </w:r>
    </w:p>
    <w:p w:rsidR="002D21ED" w:rsidRDefault="003B0CB3">
      <w:pPr>
        <w:pStyle w:val="Kop3"/>
      </w:pPr>
      <w:r>
        <w:t>Autoriteit Persoonsgegevens</w:t>
      </w:r>
    </w:p>
    <w:p w:rsidR="002D21ED" w:rsidRDefault="003B0CB3">
      <w:r>
        <w:t>De Autoriteit Persoonsgegevens (AP) is de landelijke toezichthouder op het gebied van privacy. Als u meent dat de gemeente ten onrechte uw persoonsgegevens verwerkt of de verkeerde gegevens en u</w:t>
      </w:r>
      <w:r>
        <w:t xml:space="preserve"> er met de gemeente niet uitkomt kunt u bij de </w:t>
      </w:r>
      <w:hyperlink r:id="rId13" w:history="1">
        <w:r>
          <w:rPr>
            <w:color w:val="0000CC"/>
            <w:u w:val="single"/>
          </w:rPr>
          <w:t>Autoriteit Persoonsgegevens</w:t>
        </w:r>
      </w:hyperlink>
      <w:r>
        <w:t> een klacht indienen.</w:t>
      </w:r>
    </w:p>
    <w:p w:rsidR="002D21ED" w:rsidRDefault="003B0CB3">
      <w:pPr>
        <w:pStyle w:val="Kop3"/>
      </w:pPr>
      <w:r>
        <w:t>Verwerker</w:t>
      </w:r>
    </w:p>
    <w:p w:rsidR="002D21ED" w:rsidRDefault="003B0CB3">
      <w:r>
        <w:t>Een bewerker is een partij die persoonsgegeven</w:t>
      </w:r>
      <w:r>
        <w:t>s verwerkt namens de BghU (denk bijvoorbeeld aan de leverancier van een cloudoplossing). Met een bewerker wordt altijd een verwerkersovereenkomst afgesloten, waarin allerlei voorwaarden zijn opgenomen om de beveiliging van de persoonsgegevens te garanderen</w:t>
      </w:r>
      <w:r>
        <w:t>.</w:t>
      </w:r>
    </w:p>
    <w:p w:rsidR="002D21ED" w:rsidRDefault="003B0CB3">
      <w:pPr>
        <w:pStyle w:val="Kop3"/>
      </w:pPr>
      <w:r>
        <w:t>Datalek</w:t>
      </w:r>
    </w:p>
    <w:p w:rsidR="002D21ED" w:rsidRDefault="003B0CB3">
      <w:r>
        <w:t>Bij een datalek gaat het om toegang tot of vernietiging, wijziging of vrijkomen van persoonsgegevens bij een organisatie zonder dat dit de bedoeling is van deze organisatie. Onder een datalek valt dus niet alleen het vrijkomen (lekken) van gegeve</w:t>
      </w:r>
      <w:r>
        <w:t>ns, maar ook onrechtmatige verwerking van gegevens. Onder </w:t>
      </w:r>
      <w:hyperlink r:id="rId14" w:history="1">
        <w:r>
          <w:rPr>
            <w:color w:val="0000CC"/>
            <w:u w:val="single"/>
          </w:rPr>
          <w:t>Privacy melding</w:t>
        </w:r>
      </w:hyperlink>
      <w:r>
        <w:t> vindt u meer informatie.</w:t>
      </w:r>
    </w:p>
    <w:p w:rsidR="002D21ED" w:rsidRDefault="003B0CB3">
      <w:pPr>
        <w:pStyle w:val="Kop3"/>
      </w:pPr>
      <w:r>
        <w:lastRenderedPageBreak/>
        <w:t>Functionaris voor de gegevensbescherming</w:t>
      </w:r>
    </w:p>
    <w:p w:rsidR="002D21ED" w:rsidRDefault="003B0CB3">
      <w:r>
        <w:t>De Functionaris voor de Gegevensbescherming (FG) is de onafhankelijk toezichthouder op het privacy- en informatiebeveiligingsbeleid van de BghU. De FG levert daarmee een belangrijke bijdrage aan correct gebruik van vertrouwelijke persoonsgegevens door de B</w:t>
      </w:r>
      <w:r>
        <w:t>ghU.</w:t>
      </w:r>
    </w:p>
    <w:p w:rsidR="002D21ED" w:rsidRDefault="003B0CB3">
      <w:pPr>
        <w:pStyle w:val="Kop3"/>
      </w:pPr>
      <w:r>
        <w:t>Persoonsgegevens </w:t>
      </w:r>
    </w:p>
    <w:p w:rsidR="002D21ED" w:rsidRDefault="003B0CB3">
      <w:r>
        <w:t>Bij persoonsgegevens gaat het om alle informatie over een persoon. Ook gegevens die indirect iets over iemand zeggen, zijn persoonsgegevens. Op de </w:t>
      </w:r>
      <w:hyperlink r:id="rId15" w:history="1">
        <w:r>
          <w:rPr>
            <w:color w:val="0000CC"/>
            <w:u w:val="single"/>
          </w:rPr>
          <w:t>website van de Autoriteit Persoonsgegevens</w:t>
        </w:r>
      </w:hyperlink>
      <w:r>
        <w:t> vindt u meer informatie over persoonsgegevens.</w:t>
      </w:r>
    </w:p>
    <w:p w:rsidR="002D21ED" w:rsidRDefault="003B0CB3">
      <w:pPr>
        <w:pStyle w:val="Kop3"/>
      </w:pPr>
      <w:r>
        <w:t>Tracking</w:t>
      </w:r>
    </w:p>
    <w:p w:rsidR="002D21ED" w:rsidRDefault="003B0CB3">
      <w:r>
        <w:t>Het volgen van mobiele datadragers, zoals telefoon, tablet, laptop, bijvoorbeeld door WIFI- of Bluetooth apparatuur waarbij (persoons)gegevens worden verzam</w:t>
      </w:r>
      <w:r>
        <w:t>eld uit die datadragers.</w:t>
      </w:r>
    </w:p>
    <w:p w:rsidR="002D21ED" w:rsidRDefault="003B0CB3">
      <w:pPr>
        <w:pStyle w:val="Kop3"/>
      </w:pPr>
      <w:r>
        <w:t>Verantwoordelijke</w:t>
      </w:r>
    </w:p>
    <w:p w:rsidR="002D21ED" w:rsidRDefault="003B0CB3">
      <w:r>
        <w:t>Binnen BghU is het bestuur verantwoordelijk voor de verwerkingen van persoonsgegevens. Dit betekent dat het bestuur bepaalt wat er met de gegevens gebeurt en met welke middelen. Binnen BghU wordt deze verantwoorde</w:t>
      </w:r>
      <w:r>
        <w:t>lijkheid gemandateerd naar de functionarissen die dichter bij de werkzaamheden staan. Het management team (MT) heeft dit mandaat.</w:t>
      </w:r>
    </w:p>
    <w:p w:rsidR="002D21ED" w:rsidRDefault="003B0CB3">
      <w:r>
        <w:t>Verwerken</w:t>
      </w:r>
    </w:p>
    <w:p w:rsidR="002D21ED" w:rsidRDefault="003B0CB3">
      <w:r>
        <w:t>Onder het verwerken van persoonsgegevens valt eigenlijk alles wat je met gegevens kan doen:</w:t>
      </w:r>
    </w:p>
    <w:p w:rsidR="002D21ED" w:rsidRDefault="003B0CB3">
      <w:pPr>
        <w:pStyle w:val="Lijstalinea"/>
        <w:numPr>
          <w:ilvl w:val="0"/>
          <w:numId w:val="29"/>
        </w:numPr>
      </w:pPr>
      <w:r>
        <w:t>Verzamelen, vastleggen e</w:t>
      </w:r>
      <w:r>
        <w:t>n ordenen</w:t>
      </w:r>
    </w:p>
    <w:p w:rsidR="002D21ED" w:rsidRDefault="003B0CB3">
      <w:pPr>
        <w:pStyle w:val="Lijstalinea"/>
        <w:numPr>
          <w:ilvl w:val="0"/>
          <w:numId w:val="29"/>
        </w:numPr>
      </w:pPr>
      <w:r>
        <w:t>Bewaren, bijwerken en wijzigen</w:t>
      </w:r>
    </w:p>
    <w:p w:rsidR="002D21ED" w:rsidRDefault="003B0CB3">
      <w:pPr>
        <w:pStyle w:val="Lijstalinea"/>
        <w:numPr>
          <w:ilvl w:val="0"/>
          <w:numId w:val="29"/>
        </w:numPr>
      </w:pPr>
      <w:r>
        <w:t>Opvragen, raadplegen, gebruiken</w:t>
      </w:r>
    </w:p>
    <w:p w:rsidR="002D21ED" w:rsidRDefault="003B0CB3">
      <w:pPr>
        <w:pStyle w:val="Lijstalinea"/>
        <w:numPr>
          <w:ilvl w:val="0"/>
          <w:numId w:val="29"/>
        </w:numPr>
      </w:pPr>
      <w:r>
        <w:t>Verstrekken door middel van doorzending</w:t>
      </w:r>
    </w:p>
    <w:p w:rsidR="002D21ED" w:rsidRDefault="003B0CB3">
      <w:pPr>
        <w:pStyle w:val="Lijstalinea"/>
        <w:numPr>
          <w:ilvl w:val="0"/>
          <w:numId w:val="29"/>
        </w:numPr>
      </w:pPr>
      <w:r>
        <w:t>Verspreiding of enige andere vorm van ter beschikkingstellen</w:t>
      </w:r>
    </w:p>
    <w:p w:rsidR="002D21ED" w:rsidRDefault="003B0CB3">
      <w:pPr>
        <w:pStyle w:val="Lijstalinea"/>
        <w:numPr>
          <w:ilvl w:val="0"/>
          <w:numId w:val="29"/>
        </w:numPr>
      </w:pPr>
      <w:r>
        <w:t>Samenbrengen, met elkaar in verband brengen</w:t>
      </w:r>
    </w:p>
    <w:p w:rsidR="002D21ED" w:rsidRDefault="003B0CB3">
      <w:pPr>
        <w:pStyle w:val="Lijstalinea"/>
        <w:numPr>
          <w:ilvl w:val="0"/>
          <w:numId w:val="29"/>
        </w:numPr>
      </w:pPr>
      <w:r>
        <w:t>Afschermen, uitwissen of vernietigen v</w:t>
      </w:r>
      <w:r>
        <w:t>an gegevens</w:t>
      </w:r>
    </w:p>
    <w:sectPr w:rsidR="002D21ED" w:rsidSect="00DB3FC0">
      <w:headerReference w:type="default" r:id="rId16"/>
      <w:footerReference w:type="default" r:id="rId17"/>
      <w:pgSz w:w="11906" w:h="16838" w:code="9"/>
      <w:pgMar w:top="1407" w:right="1407" w:bottom="1407" w:left="140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180A" w:rsidRDefault="0062180A" w:rsidP="00C11245">
      <w:pPr>
        <w:spacing w:after="0" w:line="240" w:lineRule="auto"/>
      </w:pPr>
      <w:r>
        <w:separator/>
      </w:r>
    </w:p>
  </w:endnote>
  <w:endnote w:type="continuationSeparator" w:id="0">
    <w:p w:rsidR="0062180A" w:rsidRDefault="0062180A" w:rsidP="00C11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22AD" w:rsidRPr="00D542AD" w:rsidRDefault="00060D57" w:rsidP="004C22C7">
    <w:r>
      <w:t>Geëxporteerd vanuit Scienta op donderdag 3 juni 2021 12:29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180A" w:rsidRDefault="0062180A" w:rsidP="00C11245">
      <w:pPr>
        <w:spacing w:after="0" w:line="240" w:lineRule="auto"/>
      </w:pPr>
      <w:r>
        <w:separator/>
      </w:r>
    </w:p>
  </w:footnote>
  <w:footnote w:type="continuationSeparator" w:id="0">
    <w:p w:rsidR="0062180A" w:rsidRDefault="0062180A" w:rsidP="00C112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2173840"/>
      <w:docPartObj>
        <w:docPartGallery w:val="Page Numbers (Top of Page)"/>
        <w:docPartUnique/>
      </w:docPartObj>
    </w:sdtPr>
    <w:sdtEndPr/>
    <w:sdtContent>
      <w:p w:rsidR="00545768" w:rsidRDefault="00113255" w:rsidP="00842DE4">
        <w:pPr>
          <w:pStyle w:val="Koptekst"/>
          <w:tabs>
            <w:tab w:val="left" w:pos="1193"/>
          </w:tabs>
          <w:jc w:val="right"/>
        </w:pPr>
        <w:r>
          <w:fldChar w:fldCharType="begin"/>
        </w:r>
        <w:r>
          <w:instrText>PAGE   \* MERGEFORMAT</w:instrText>
        </w:r>
        <w:r>
          <w:fldChar w:fldCharType="separate"/>
        </w:r>
        <w:r w:rsidR="00842DE4" w:rsidRPr="00842DE4">
          <w:rPr>
            <w:noProof/>
            <w:lang w:val="nl-NL"/>
          </w:rPr>
          <w:t>1</w:t>
        </w:r>
        <w:r>
          <w:fldChar w:fldCharType="end"/>
        </w:r>
      </w:p>
    </w:sdtContent>
  </w:sdt>
  <w:p w:rsidR="004522AD" w:rsidRPr="00D542AD" w:rsidRDefault="004522AD" w:rsidP="00DF7EB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52C2E"/>
    <w:multiLevelType w:val="hybridMultilevel"/>
    <w:tmpl w:val="3FB0BCA2"/>
    <w:lvl w:ilvl="0" w:tplc="C24A01AC">
      <w:numFmt w:val="bullet"/>
      <w:lvlText w:val="-"/>
      <w:lvlJc w:val="left"/>
      <w:pPr>
        <w:ind w:left="720" w:hanging="360"/>
      </w:pPr>
      <w:rPr>
        <w:rFonts w:ascii="Calibri" w:eastAsiaTheme="minorHAns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B301B0"/>
    <w:multiLevelType w:val="hybridMultilevel"/>
    <w:tmpl w:val="2FB6BF9A"/>
    <w:lvl w:ilvl="0" w:tplc="62CA7BA6">
      <w:numFmt w:val="bullet"/>
      <w:pStyle w:val="Lijstalinea"/>
      <w:lvlText w:val="-"/>
      <w:lvlJc w:val="left"/>
      <w:pPr>
        <w:ind w:left="1440" w:hanging="360"/>
      </w:pPr>
      <w:rPr>
        <w:rFonts w:ascii="Calibri" w:eastAsiaTheme="minorHAnsi" w:hAnsi="Calibri"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 w15:restartNumberingAfterBreak="0">
    <w:nsid w:val="07755157"/>
    <w:multiLevelType w:val="hybridMultilevel"/>
    <w:tmpl w:val="8A821A86"/>
    <w:lvl w:ilvl="0" w:tplc="1056F200">
      <w:start w:val="1"/>
      <w:numFmt w:val="bullet"/>
      <w:lvlText w:val="m"/>
      <w:lvlJc w:val="left"/>
      <w:pPr>
        <w:ind w:left="720" w:hanging="360"/>
      </w:pPr>
      <w:rPr>
        <w:rFonts w:ascii="Wingdings" w:hAnsi="Wingdings" w:cs="Wingdings" w:hint="default"/>
        <w:sz w:val="16"/>
        <w:szCs w:val="16"/>
      </w:rPr>
    </w:lvl>
    <w:lvl w:ilvl="1" w:tplc="8B5CC544">
      <w:start w:val="1"/>
      <w:numFmt w:val="bullet"/>
      <w:lvlText w:val="m"/>
      <w:lvlJc w:val="left"/>
      <w:pPr>
        <w:ind w:left="1440" w:hanging="360"/>
      </w:pPr>
      <w:rPr>
        <w:rFonts w:ascii="Wingdings" w:hAnsi="Wingdings" w:cs="Wingdings" w:hint="default"/>
        <w:sz w:val="16"/>
        <w:szCs w:val="16"/>
      </w:rPr>
    </w:lvl>
    <w:lvl w:ilvl="2" w:tplc="4AD0724C">
      <w:start w:val="1"/>
      <w:numFmt w:val="bullet"/>
      <w:lvlText w:val="m"/>
      <w:lvlJc w:val="left"/>
      <w:pPr>
        <w:ind w:left="2160" w:hanging="360"/>
      </w:pPr>
      <w:rPr>
        <w:rFonts w:ascii="Wingdings" w:hAnsi="Wingdings" w:cs="Wingdings" w:hint="default"/>
        <w:sz w:val="16"/>
        <w:szCs w:val="16"/>
      </w:rPr>
    </w:lvl>
    <w:lvl w:ilvl="3" w:tplc="62BAD6BE">
      <w:start w:val="1"/>
      <w:numFmt w:val="bullet"/>
      <w:lvlText w:val="m"/>
      <w:lvlJc w:val="left"/>
      <w:pPr>
        <w:ind w:left="2880" w:hanging="360"/>
      </w:pPr>
      <w:rPr>
        <w:rFonts w:ascii="Wingdings" w:hAnsi="Wingdings" w:cs="Wingdings" w:hint="default"/>
        <w:sz w:val="16"/>
        <w:szCs w:val="16"/>
      </w:rPr>
    </w:lvl>
    <w:lvl w:ilvl="4" w:tplc="D1261ABA">
      <w:start w:val="1"/>
      <w:numFmt w:val="bullet"/>
      <w:lvlText w:val="m"/>
      <w:lvlJc w:val="left"/>
      <w:pPr>
        <w:ind w:left="3600" w:hanging="360"/>
      </w:pPr>
      <w:rPr>
        <w:rFonts w:ascii="Wingdings" w:hAnsi="Wingdings" w:cs="Wingdings" w:hint="default"/>
        <w:sz w:val="16"/>
        <w:szCs w:val="16"/>
      </w:rPr>
    </w:lvl>
    <w:lvl w:ilvl="5" w:tplc="D450B72A">
      <w:start w:val="1"/>
      <w:numFmt w:val="bullet"/>
      <w:lvlText w:val="m"/>
      <w:lvlJc w:val="left"/>
      <w:pPr>
        <w:ind w:left="4320" w:hanging="360"/>
      </w:pPr>
      <w:rPr>
        <w:rFonts w:ascii="Wingdings" w:hAnsi="Wingdings" w:cs="Wingdings" w:hint="default"/>
        <w:sz w:val="16"/>
        <w:szCs w:val="16"/>
      </w:rPr>
    </w:lvl>
    <w:lvl w:ilvl="6" w:tplc="637C289E">
      <w:start w:val="1"/>
      <w:numFmt w:val="bullet"/>
      <w:lvlText w:val="m"/>
      <w:lvlJc w:val="left"/>
      <w:pPr>
        <w:ind w:left="5040" w:hanging="360"/>
      </w:pPr>
      <w:rPr>
        <w:rFonts w:ascii="Wingdings" w:hAnsi="Wingdings" w:cs="Wingdings" w:hint="default"/>
        <w:sz w:val="16"/>
        <w:szCs w:val="16"/>
      </w:rPr>
    </w:lvl>
    <w:lvl w:ilvl="7" w:tplc="954622AA">
      <w:start w:val="1"/>
      <w:numFmt w:val="bullet"/>
      <w:lvlText w:val="m"/>
      <w:lvlJc w:val="left"/>
      <w:pPr>
        <w:ind w:left="5760" w:hanging="360"/>
      </w:pPr>
      <w:rPr>
        <w:rFonts w:ascii="Wingdings" w:hAnsi="Wingdings" w:cs="Wingdings" w:hint="default"/>
        <w:sz w:val="16"/>
        <w:szCs w:val="16"/>
      </w:rPr>
    </w:lvl>
    <w:lvl w:ilvl="8" w:tplc="5CF49792">
      <w:start w:val="1"/>
      <w:numFmt w:val="bullet"/>
      <w:lvlText w:val="m"/>
      <w:lvlJc w:val="left"/>
      <w:pPr>
        <w:ind w:left="6480" w:hanging="360"/>
      </w:pPr>
      <w:rPr>
        <w:rFonts w:ascii="Wingdings" w:hAnsi="Wingdings" w:cs="Wingdings" w:hint="default"/>
        <w:sz w:val="16"/>
        <w:szCs w:val="16"/>
      </w:rPr>
    </w:lvl>
  </w:abstractNum>
  <w:abstractNum w:abstractNumId="3" w15:restartNumberingAfterBreak="0">
    <w:nsid w:val="08DC1476"/>
    <w:multiLevelType w:val="hybridMultilevel"/>
    <w:tmpl w:val="28EEB158"/>
    <w:lvl w:ilvl="0" w:tplc="C24A01AC">
      <w:numFmt w:val="bullet"/>
      <w:lvlText w:val="-"/>
      <w:lvlJc w:val="left"/>
      <w:pPr>
        <w:ind w:left="720" w:hanging="360"/>
      </w:pPr>
      <w:rPr>
        <w:rFonts w:ascii="Calibri" w:eastAsiaTheme="minorHAns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F26675D"/>
    <w:multiLevelType w:val="hybridMultilevel"/>
    <w:tmpl w:val="398AE77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4262BA7"/>
    <w:multiLevelType w:val="hybridMultilevel"/>
    <w:tmpl w:val="D8D04878"/>
    <w:lvl w:ilvl="0" w:tplc="85738942">
      <w:start w:val="1"/>
      <w:numFmt w:val="decimal"/>
      <w:lvlText w:val="%1."/>
      <w:lvlJc w:val="left"/>
      <w:pPr>
        <w:ind w:left="720" w:hanging="360"/>
      </w:pPr>
    </w:lvl>
    <w:lvl w:ilvl="1" w:tplc="85738942" w:tentative="1">
      <w:start w:val="1"/>
      <w:numFmt w:val="lowerLetter"/>
      <w:lvlText w:val="%2."/>
      <w:lvlJc w:val="left"/>
      <w:pPr>
        <w:ind w:left="1440" w:hanging="360"/>
      </w:pPr>
    </w:lvl>
    <w:lvl w:ilvl="2" w:tplc="85738942" w:tentative="1">
      <w:start w:val="1"/>
      <w:numFmt w:val="lowerRoman"/>
      <w:lvlText w:val="%3."/>
      <w:lvlJc w:val="right"/>
      <w:pPr>
        <w:ind w:left="2160" w:hanging="180"/>
      </w:pPr>
    </w:lvl>
    <w:lvl w:ilvl="3" w:tplc="85738942" w:tentative="1">
      <w:start w:val="1"/>
      <w:numFmt w:val="decimal"/>
      <w:lvlText w:val="%4."/>
      <w:lvlJc w:val="left"/>
      <w:pPr>
        <w:ind w:left="2880" w:hanging="360"/>
      </w:pPr>
    </w:lvl>
    <w:lvl w:ilvl="4" w:tplc="85738942" w:tentative="1">
      <w:start w:val="1"/>
      <w:numFmt w:val="lowerLetter"/>
      <w:lvlText w:val="%5."/>
      <w:lvlJc w:val="left"/>
      <w:pPr>
        <w:ind w:left="3600" w:hanging="360"/>
      </w:pPr>
    </w:lvl>
    <w:lvl w:ilvl="5" w:tplc="85738942" w:tentative="1">
      <w:start w:val="1"/>
      <w:numFmt w:val="lowerRoman"/>
      <w:lvlText w:val="%6."/>
      <w:lvlJc w:val="right"/>
      <w:pPr>
        <w:ind w:left="4320" w:hanging="180"/>
      </w:pPr>
    </w:lvl>
    <w:lvl w:ilvl="6" w:tplc="85738942" w:tentative="1">
      <w:start w:val="1"/>
      <w:numFmt w:val="decimal"/>
      <w:lvlText w:val="%7."/>
      <w:lvlJc w:val="left"/>
      <w:pPr>
        <w:ind w:left="5040" w:hanging="360"/>
      </w:pPr>
    </w:lvl>
    <w:lvl w:ilvl="7" w:tplc="85738942" w:tentative="1">
      <w:start w:val="1"/>
      <w:numFmt w:val="lowerLetter"/>
      <w:lvlText w:val="%8."/>
      <w:lvlJc w:val="left"/>
      <w:pPr>
        <w:ind w:left="5760" w:hanging="360"/>
      </w:pPr>
    </w:lvl>
    <w:lvl w:ilvl="8" w:tplc="85738942" w:tentative="1">
      <w:start w:val="1"/>
      <w:numFmt w:val="lowerRoman"/>
      <w:lvlText w:val="%9."/>
      <w:lvlJc w:val="right"/>
      <w:pPr>
        <w:ind w:left="6480" w:hanging="180"/>
      </w:pPr>
    </w:lvl>
  </w:abstractNum>
  <w:abstractNum w:abstractNumId="6" w15:restartNumberingAfterBreak="0">
    <w:nsid w:val="163B1737"/>
    <w:multiLevelType w:val="hybridMultilevel"/>
    <w:tmpl w:val="8CE47998"/>
    <w:lvl w:ilvl="0" w:tplc="C24A01AC">
      <w:numFmt w:val="bullet"/>
      <w:lvlText w:val="-"/>
      <w:lvlJc w:val="left"/>
      <w:pPr>
        <w:ind w:left="720" w:hanging="360"/>
      </w:pPr>
      <w:rPr>
        <w:rFonts w:ascii="Calibri" w:eastAsiaTheme="minorHAns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99E66CA"/>
    <w:multiLevelType w:val="hybridMultilevel"/>
    <w:tmpl w:val="291C76EC"/>
    <w:lvl w:ilvl="0" w:tplc="54C207EC">
      <w:numFmt w:val="bullet"/>
      <w:lvlText w:val="-"/>
      <w:lvlJc w:val="left"/>
      <w:pPr>
        <w:ind w:left="720" w:hanging="360"/>
      </w:pPr>
      <w:rPr>
        <w:rFonts w:ascii="Calibri" w:eastAsiaTheme="minorHAns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BD56803"/>
    <w:multiLevelType w:val="hybridMultilevel"/>
    <w:tmpl w:val="23C47B80"/>
    <w:lvl w:ilvl="0" w:tplc="6470A3D8">
      <w:start w:val="1"/>
      <w:numFmt w:val="lowerRoman"/>
      <w:lvlText w:val="%1."/>
      <w:lvlJc w:val="left"/>
      <w:pPr>
        <w:ind w:left="720" w:hanging="360"/>
      </w:pPr>
      <w:rPr>
        <w:rFonts w:ascii="Calibri" w:hAnsi="Calibri" w:cs="Calibri" w:hint="default"/>
        <w:sz w:val="24"/>
        <w:szCs w:val="24"/>
      </w:rPr>
    </w:lvl>
    <w:lvl w:ilvl="1" w:tplc="41C8F248">
      <w:start w:val="1"/>
      <w:numFmt w:val="lowerRoman"/>
      <w:lvlText w:val="%2."/>
      <w:lvlJc w:val="left"/>
      <w:pPr>
        <w:ind w:left="1440" w:hanging="360"/>
      </w:pPr>
      <w:rPr>
        <w:rFonts w:ascii="Calibri" w:hAnsi="Calibri" w:cs="Calibri" w:hint="default"/>
        <w:sz w:val="24"/>
        <w:szCs w:val="24"/>
      </w:rPr>
    </w:lvl>
    <w:lvl w:ilvl="2" w:tplc="3D94A824">
      <w:start w:val="1"/>
      <w:numFmt w:val="lowerRoman"/>
      <w:lvlText w:val="%3."/>
      <w:lvlJc w:val="left"/>
      <w:pPr>
        <w:ind w:left="2160" w:hanging="360"/>
      </w:pPr>
      <w:rPr>
        <w:rFonts w:ascii="Calibri" w:hAnsi="Calibri" w:cs="Calibri" w:hint="default"/>
        <w:sz w:val="24"/>
        <w:szCs w:val="24"/>
      </w:rPr>
    </w:lvl>
    <w:lvl w:ilvl="3" w:tplc="0D6A0CF0">
      <w:start w:val="1"/>
      <w:numFmt w:val="lowerRoman"/>
      <w:lvlText w:val="%4."/>
      <w:lvlJc w:val="left"/>
      <w:pPr>
        <w:ind w:left="2880" w:hanging="360"/>
      </w:pPr>
      <w:rPr>
        <w:rFonts w:ascii="Calibri" w:hAnsi="Calibri" w:cs="Calibri" w:hint="default"/>
        <w:sz w:val="24"/>
        <w:szCs w:val="24"/>
      </w:rPr>
    </w:lvl>
    <w:lvl w:ilvl="4" w:tplc="C81A4922">
      <w:start w:val="1"/>
      <w:numFmt w:val="lowerRoman"/>
      <w:lvlText w:val="%5."/>
      <w:lvlJc w:val="left"/>
      <w:pPr>
        <w:ind w:left="3600" w:hanging="360"/>
      </w:pPr>
      <w:rPr>
        <w:rFonts w:ascii="Calibri" w:hAnsi="Calibri" w:cs="Calibri" w:hint="default"/>
        <w:sz w:val="24"/>
        <w:szCs w:val="24"/>
      </w:rPr>
    </w:lvl>
    <w:lvl w:ilvl="5" w:tplc="1EAAC5F4">
      <w:start w:val="1"/>
      <w:numFmt w:val="lowerRoman"/>
      <w:lvlText w:val="%6."/>
      <w:lvlJc w:val="left"/>
      <w:pPr>
        <w:ind w:left="4320" w:hanging="360"/>
      </w:pPr>
      <w:rPr>
        <w:rFonts w:ascii="Calibri" w:hAnsi="Calibri" w:cs="Calibri" w:hint="default"/>
        <w:sz w:val="24"/>
        <w:szCs w:val="24"/>
      </w:rPr>
    </w:lvl>
    <w:lvl w:ilvl="6" w:tplc="CABC14DC">
      <w:start w:val="1"/>
      <w:numFmt w:val="lowerRoman"/>
      <w:lvlText w:val="%7."/>
      <w:lvlJc w:val="left"/>
      <w:pPr>
        <w:ind w:left="5040" w:hanging="360"/>
      </w:pPr>
      <w:rPr>
        <w:rFonts w:ascii="Calibri" w:hAnsi="Calibri" w:cs="Calibri" w:hint="default"/>
        <w:sz w:val="24"/>
        <w:szCs w:val="24"/>
      </w:rPr>
    </w:lvl>
    <w:lvl w:ilvl="7" w:tplc="ABC41720">
      <w:start w:val="1"/>
      <w:numFmt w:val="lowerRoman"/>
      <w:lvlText w:val="%8."/>
      <w:lvlJc w:val="left"/>
      <w:pPr>
        <w:ind w:left="5760" w:hanging="360"/>
      </w:pPr>
      <w:rPr>
        <w:rFonts w:ascii="Calibri" w:hAnsi="Calibri" w:cs="Calibri" w:hint="default"/>
        <w:sz w:val="24"/>
        <w:szCs w:val="24"/>
      </w:rPr>
    </w:lvl>
    <w:lvl w:ilvl="8" w:tplc="6ACC91AC">
      <w:start w:val="1"/>
      <w:numFmt w:val="lowerRoman"/>
      <w:lvlText w:val="%9."/>
      <w:lvlJc w:val="left"/>
      <w:pPr>
        <w:ind w:left="6480" w:hanging="360"/>
      </w:pPr>
      <w:rPr>
        <w:rFonts w:ascii="Calibri" w:hAnsi="Calibri" w:cs="Calibri" w:hint="default"/>
        <w:sz w:val="24"/>
        <w:szCs w:val="24"/>
      </w:rPr>
    </w:lvl>
  </w:abstractNum>
  <w:abstractNum w:abstractNumId="9" w15:restartNumberingAfterBreak="0">
    <w:nsid w:val="1E3B0154"/>
    <w:multiLevelType w:val="hybridMultilevel"/>
    <w:tmpl w:val="3B909344"/>
    <w:lvl w:ilvl="0" w:tplc="2334617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F4F6165"/>
    <w:multiLevelType w:val="hybridMultilevel"/>
    <w:tmpl w:val="415846A4"/>
    <w:lvl w:ilvl="0" w:tplc="6012154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7936B23"/>
    <w:multiLevelType w:val="hybridMultilevel"/>
    <w:tmpl w:val="FA3A4520"/>
    <w:lvl w:ilvl="0" w:tplc="43818719">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EAD51B4"/>
    <w:multiLevelType w:val="hybridMultilevel"/>
    <w:tmpl w:val="52981F6C"/>
    <w:lvl w:ilvl="0" w:tplc="8102855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25E79B5"/>
    <w:multiLevelType w:val="hybridMultilevel"/>
    <w:tmpl w:val="DD9433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E35745"/>
    <w:multiLevelType w:val="hybridMultilevel"/>
    <w:tmpl w:val="5274AB2A"/>
    <w:lvl w:ilvl="0" w:tplc="F398CE6A">
      <w:start w:val="1"/>
      <w:numFmt w:val="bullet"/>
      <w:lvlText w:val="l"/>
      <w:lvlJc w:val="left"/>
      <w:pPr>
        <w:ind w:left="720" w:hanging="360"/>
      </w:pPr>
      <w:rPr>
        <w:rFonts w:ascii="Wingdings" w:hAnsi="Wingdings" w:cs="Wingdings" w:hint="default"/>
        <w:sz w:val="18"/>
        <w:szCs w:val="18"/>
      </w:rPr>
    </w:lvl>
    <w:lvl w:ilvl="1" w:tplc="31E8F9B4">
      <w:start w:val="1"/>
      <w:numFmt w:val="bullet"/>
      <w:lvlText w:val="l"/>
      <w:lvlJc w:val="left"/>
      <w:pPr>
        <w:ind w:left="1440" w:hanging="360"/>
      </w:pPr>
      <w:rPr>
        <w:rFonts w:ascii="Wingdings" w:hAnsi="Wingdings" w:cs="Wingdings" w:hint="default"/>
        <w:sz w:val="18"/>
        <w:szCs w:val="18"/>
      </w:rPr>
    </w:lvl>
    <w:lvl w:ilvl="2" w:tplc="181E8040">
      <w:start w:val="1"/>
      <w:numFmt w:val="bullet"/>
      <w:lvlText w:val="l"/>
      <w:lvlJc w:val="left"/>
      <w:pPr>
        <w:ind w:left="2160" w:hanging="360"/>
      </w:pPr>
      <w:rPr>
        <w:rFonts w:ascii="Wingdings" w:hAnsi="Wingdings" w:cs="Wingdings" w:hint="default"/>
        <w:sz w:val="18"/>
        <w:szCs w:val="18"/>
      </w:rPr>
    </w:lvl>
    <w:lvl w:ilvl="3" w:tplc="962EEEE2">
      <w:start w:val="1"/>
      <w:numFmt w:val="bullet"/>
      <w:lvlText w:val="l"/>
      <w:lvlJc w:val="left"/>
      <w:pPr>
        <w:ind w:left="2880" w:hanging="360"/>
      </w:pPr>
      <w:rPr>
        <w:rFonts w:ascii="Wingdings" w:hAnsi="Wingdings" w:cs="Wingdings" w:hint="default"/>
        <w:sz w:val="18"/>
        <w:szCs w:val="18"/>
      </w:rPr>
    </w:lvl>
    <w:lvl w:ilvl="4" w:tplc="02E68310">
      <w:start w:val="1"/>
      <w:numFmt w:val="bullet"/>
      <w:lvlText w:val="l"/>
      <w:lvlJc w:val="left"/>
      <w:pPr>
        <w:ind w:left="3600" w:hanging="360"/>
      </w:pPr>
      <w:rPr>
        <w:rFonts w:ascii="Wingdings" w:hAnsi="Wingdings" w:cs="Wingdings" w:hint="default"/>
        <w:sz w:val="18"/>
        <w:szCs w:val="18"/>
      </w:rPr>
    </w:lvl>
    <w:lvl w:ilvl="5" w:tplc="A3A8D65A">
      <w:start w:val="1"/>
      <w:numFmt w:val="bullet"/>
      <w:lvlText w:val="l"/>
      <w:lvlJc w:val="left"/>
      <w:pPr>
        <w:ind w:left="4320" w:hanging="360"/>
      </w:pPr>
      <w:rPr>
        <w:rFonts w:ascii="Wingdings" w:hAnsi="Wingdings" w:cs="Wingdings" w:hint="default"/>
        <w:sz w:val="18"/>
        <w:szCs w:val="18"/>
      </w:rPr>
    </w:lvl>
    <w:lvl w:ilvl="6" w:tplc="EABCB2DE">
      <w:start w:val="1"/>
      <w:numFmt w:val="bullet"/>
      <w:lvlText w:val="l"/>
      <w:lvlJc w:val="left"/>
      <w:pPr>
        <w:ind w:left="5040" w:hanging="360"/>
      </w:pPr>
      <w:rPr>
        <w:rFonts w:ascii="Wingdings" w:hAnsi="Wingdings" w:cs="Wingdings" w:hint="default"/>
        <w:sz w:val="18"/>
        <w:szCs w:val="18"/>
      </w:rPr>
    </w:lvl>
    <w:lvl w:ilvl="7" w:tplc="5F48DB6E">
      <w:start w:val="1"/>
      <w:numFmt w:val="bullet"/>
      <w:lvlText w:val="l"/>
      <w:lvlJc w:val="left"/>
      <w:pPr>
        <w:ind w:left="5760" w:hanging="360"/>
      </w:pPr>
      <w:rPr>
        <w:rFonts w:ascii="Wingdings" w:hAnsi="Wingdings" w:cs="Wingdings" w:hint="default"/>
        <w:sz w:val="18"/>
        <w:szCs w:val="18"/>
      </w:rPr>
    </w:lvl>
    <w:lvl w:ilvl="8" w:tplc="C5328CC8">
      <w:start w:val="1"/>
      <w:numFmt w:val="bullet"/>
      <w:lvlText w:val="l"/>
      <w:lvlJc w:val="left"/>
      <w:pPr>
        <w:ind w:left="6480" w:hanging="360"/>
      </w:pPr>
      <w:rPr>
        <w:rFonts w:ascii="Wingdings" w:hAnsi="Wingdings" w:cs="Wingdings" w:hint="default"/>
        <w:sz w:val="18"/>
        <w:szCs w:val="18"/>
      </w:rPr>
    </w:lvl>
  </w:abstractNum>
  <w:abstractNum w:abstractNumId="15" w15:restartNumberingAfterBreak="0">
    <w:nsid w:val="35276255"/>
    <w:multiLevelType w:val="hybridMultilevel"/>
    <w:tmpl w:val="6960E326"/>
    <w:lvl w:ilvl="0" w:tplc="C9AAFBDA">
      <w:start w:val="1"/>
      <w:numFmt w:val="bullet"/>
      <w:lvlText w:val="n"/>
      <w:lvlJc w:val="left"/>
      <w:pPr>
        <w:ind w:left="720" w:hanging="360"/>
      </w:pPr>
      <w:rPr>
        <w:rFonts w:ascii="Wingdings" w:hAnsi="Wingdings" w:cs="Wingdings" w:hint="default"/>
        <w:sz w:val="18"/>
        <w:szCs w:val="18"/>
      </w:rPr>
    </w:lvl>
    <w:lvl w:ilvl="1" w:tplc="A33C9FAC">
      <w:start w:val="1"/>
      <w:numFmt w:val="bullet"/>
      <w:lvlText w:val="n"/>
      <w:lvlJc w:val="left"/>
      <w:pPr>
        <w:ind w:left="1440" w:hanging="360"/>
      </w:pPr>
      <w:rPr>
        <w:rFonts w:ascii="Wingdings" w:hAnsi="Wingdings" w:cs="Wingdings" w:hint="default"/>
        <w:sz w:val="18"/>
        <w:szCs w:val="18"/>
      </w:rPr>
    </w:lvl>
    <w:lvl w:ilvl="2" w:tplc="0EB47DDA">
      <w:start w:val="1"/>
      <w:numFmt w:val="bullet"/>
      <w:lvlText w:val="n"/>
      <w:lvlJc w:val="left"/>
      <w:pPr>
        <w:ind w:left="2160" w:hanging="360"/>
      </w:pPr>
      <w:rPr>
        <w:rFonts w:ascii="Wingdings" w:hAnsi="Wingdings" w:cs="Wingdings" w:hint="default"/>
        <w:sz w:val="18"/>
        <w:szCs w:val="18"/>
      </w:rPr>
    </w:lvl>
    <w:lvl w:ilvl="3" w:tplc="88DA7946">
      <w:start w:val="1"/>
      <w:numFmt w:val="bullet"/>
      <w:lvlText w:val="n"/>
      <w:lvlJc w:val="left"/>
      <w:pPr>
        <w:ind w:left="2880" w:hanging="360"/>
      </w:pPr>
      <w:rPr>
        <w:rFonts w:ascii="Wingdings" w:hAnsi="Wingdings" w:cs="Wingdings" w:hint="default"/>
        <w:sz w:val="18"/>
        <w:szCs w:val="18"/>
      </w:rPr>
    </w:lvl>
    <w:lvl w:ilvl="4" w:tplc="EAD0C634">
      <w:start w:val="1"/>
      <w:numFmt w:val="bullet"/>
      <w:lvlText w:val="n"/>
      <w:lvlJc w:val="left"/>
      <w:pPr>
        <w:ind w:left="3600" w:hanging="360"/>
      </w:pPr>
      <w:rPr>
        <w:rFonts w:ascii="Wingdings" w:hAnsi="Wingdings" w:cs="Wingdings" w:hint="default"/>
        <w:sz w:val="18"/>
        <w:szCs w:val="18"/>
      </w:rPr>
    </w:lvl>
    <w:lvl w:ilvl="5" w:tplc="494679FC">
      <w:start w:val="1"/>
      <w:numFmt w:val="bullet"/>
      <w:lvlText w:val="n"/>
      <w:lvlJc w:val="left"/>
      <w:pPr>
        <w:ind w:left="4320" w:hanging="360"/>
      </w:pPr>
      <w:rPr>
        <w:rFonts w:ascii="Wingdings" w:hAnsi="Wingdings" w:cs="Wingdings" w:hint="default"/>
        <w:sz w:val="18"/>
        <w:szCs w:val="18"/>
      </w:rPr>
    </w:lvl>
    <w:lvl w:ilvl="6" w:tplc="5180EE64">
      <w:start w:val="1"/>
      <w:numFmt w:val="bullet"/>
      <w:lvlText w:val="n"/>
      <w:lvlJc w:val="left"/>
      <w:pPr>
        <w:ind w:left="5040" w:hanging="360"/>
      </w:pPr>
      <w:rPr>
        <w:rFonts w:ascii="Wingdings" w:hAnsi="Wingdings" w:cs="Wingdings" w:hint="default"/>
        <w:sz w:val="18"/>
        <w:szCs w:val="18"/>
      </w:rPr>
    </w:lvl>
    <w:lvl w:ilvl="7" w:tplc="1764D63A">
      <w:start w:val="1"/>
      <w:numFmt w:val="bullet"/>
      <w:lvlText w:val="n"/>
      <w:lvlJc w:val="left"/>
      <w:pPr>
        <w:ind w:left="5760" w:hanging="360"/>
      </w:pPr>
      <w:rPr>
        <w:rFonts w:ascii="Wingdings" w:hAnsi="Wingdings" w:cs="Wingdings" w:hint="default"/>
        <w:sz w:val="18"/>
        <w:szCs w:val="18"/>
      </w:rPr>
    </w:lvl>
    <w:lvl w:ilvl="8" w:tplc="EB4AF5B6">
      <w:start w:val="1"/>
      <w:numFmt w:val="bullet"/>
      <w:lvlText w:val="n"/>
      <w:lvlJc w:val="left"/>
      <w:pPr>
        <w:ind w:left="6480" w:hanging="360"/>
      </w:pPr>
      <w:rPr>
        <w:rFonts w:ascii="Wingdings" w:hAnsi="Wingdings" w:cs="Wingdings" w:hint="default"/>
        <w:sz w:val="18"/>
        <w:szCs w:val="18"/>
      </w:rPr>
    </w:lvl>
  </w:abstractNum>
  <w:abstractNum w:abstractNumId="16" w15:restartNumberingAfterBreak="0">
    <w:nsid w:val="36A46304"/>
    <w:multiLevelType w:val="hybridMultilevel"/>
    <w:tmpl w:val="AADA1A04"/>
    <w:lvl w:ilvl="0" w:tplc="93109328">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7840913"/>
    <w:multiLevelType w:val="hybridMultilevel"/>
    <w:tmpl w:val="99409E10"/>
    <w:lvl w:ilvl="0" w:tplc="5AB06B38">
      <w:start w:val="1"/>
      <w:numFmt w:val="bullet"/>
      <w:lvlText w:val="-"/>
      <w:lvlJc w:val="left"/>
      <w:pPr>
        <w:ind w:left="720" w:hanging="360"/>
      </w:pPr>
      <w:rPr>
        <w:rFonts w:ascii="Calibri" w:hAnsi="Calibri" w:cs="Calibri" w:hint="default"/>
        <w:sz w:val="22"/>
        <w:szCs w:val="22"/>
      </w:rPr>
    </w:lvl>
    <w:lvl w:ilvl="1" w:tplc="CCCE7A40">
      <w:start w:val="1"/>
      <w:numFmt w:val="bullet"/>
      <w:lvlText w:val="-"/>
      <w:lvlJc w:val="left"/>
      <w:pPr>
        <w:ind w:left="1440" w:hanging="360"/>
      </w:pPr>
      <w:rPr>
        <w:rFonts w:ascii="Calibri" w:hAnsi="Calibri" w:cs="Calibri" w:hint="default"/>
        <w:sz w:val="22"/>
        <w:szCs w:val="22"/>
      </w:rPr>
    </w:lvl>
    <w:lvl w:ilvl="2" w:tplc="733E9CD2">
      <w:start w:val="1"/>
      <w:numFmt w:val="bullet"/>
      <w:lvlText w:val="-"/>
      <w:lvlJc w:val="left"/>
      <w:pPr>
        <w:ind w:left="2160" w:hanging="360"/>
      </w:pPr>
      <w:rPr>
        <w:rFonts w:ascii="Calibri" w:hAnsi="Calibri" w:cs="Calibri" w:hint="default"/>
        <w:sz w:val="22"/>
        <w:szCs w:val="22"/>
      </w:rPr>
    </w:lvl>
    <w:lvl w:ilvl="3" w:tplc="B71A03BC">
      <w:start w:val="1"/>
      <w:numFmt w:val="bullet"/>
      <w:lvlText w:val="-"/>
      <w:lvlJc w:val="left"/>
      <w:pPr>
        <w:ind w:left="2880" w:hanging="360"/>
      </w:pPr>
      <w:rPr>
        <w:rFonts w:ascii="Calibri" w:hAnsi="Calibri" w:cs="Calibri" w:hint="default"/>
        <w:sz w:val="22"/>
        <w:szCs w:val="22"/>
      </w:rPr>
    </w:lvl>
    <w:lvl w:ilvl="4" w:tplc="B47A4DB0">
      <w:start w:val="1"/>
      <w:numFmt w:val="bullet"/>
      <w:lvlText w:val="-"/>
      <w:lvlJc w:val="left"/>
      <w:pPr>
        <w:ind w:left="3600" w:hanging="360"/>
      </w:pPr>
      <w:rPr>
        <w:rFonts w:ascii="Calibri" w:hAnsi="Calibri" w:cs="Calibri" w:hint="default"/>
        <w:sz w:val="22"/>
        <w:szCs w:val="22"/>
      </w:rPr>
    </w:lvl>
    <w:lvl w:ilvl="5" w:tplc="D9B22980">
      <w:start w:val="1"/>
      <w:numFmt w:val="bullet"/>
      <w:lvlText w:val="-"/>
      <w:lvlJc w:val="left"/>
      <w:pPr>
        <w:ind w:left="4320" w:hanging="360"/>
      </w:pPr>
      <w:rPr>
        <w:rFonts w:ascii="Calibri" w:hAnsi="Calibri" w:cs="Calibri" w:hint="default"/>
        <w:sz w:val="22"/>
        <w:szCs w:val="22"/>
      </w:rPr>
    </w:lvl>
    <w:lvl w:ilvl="6" w:tplc="752EDC7A">
      <w:start w:val="1"/>
      <w:numFmt w:val="bullet"/>
      <w:lvlText w:val="-"/>
      <w:lvlJc w:val="left"/>
      <w:pPr>
        <w:ind w:left="5040" w:hanging="360"/>
      </w:pPr>
      <w:rPr>
        <w:rFonts w:ascii="Calibri" w:hAnsi="Calibri" w:cs="Calibri" w:hint="default"/>
        <w:sz w:val="22"/>
        <w:szCs w:val="22"/>
      </w:rPr>
    </w:lvl>
    <w:lvl w:ilvl="7" w:tplc="CEA08660">
      <w:start w:val="1"/>
      <w:numFmt w:val="bullet"/>
      <w:lvlText w:val="-"/>
      <w:lvlJc w:val="left"/>
      <w:pPr>
        <w:ind w:left="5760" w:hanging="360"/>
      </w:pPr>
      <w:rPr>
        <w:rFonts w:ascii="Calibri" w:hAnsi="Calibri" w:cs="Calibri" w:hint="default"/>
        <w:sz w:val="22"/>
        <w:szCs w:val="22"/>
      </w:rPr>
    </w:lvl>
    <w:lvl w:ilvl="8" w:tplc="761C96EC">
      <w:start w:val="1"/>
      <w:numFmt w:val="bullet"/>
      <w:lvlText w:val="-"/>
      <w:lvlJc w:val="left"/>
      <w:pPr>
        <w:ind w:left="6480" w:hanging="360"/>
      </w:pPr>
      <w:rPr>
        <w:rFonts w:ascii="Calibri" w:hAnsi="Calibri" w:cs="Calibri" w:hint="default"/>
        <w:sz w:val="22"/>
        <w:szCs w:val="22"/>
      </w:rPr>
    </w:lvl>
  </w:abstractNum>
  <w:abstractNum w:abstractNumId="18" w15:restartNumberingAfterBreak="0">
    <w:nsid w:val="42370640"/>
    <w:multiLevelType w:val="hybridMultilevel"/>
    <w:tmpl w:val="FCC0FB9E"/>
    <w:lvl w:ilvl="0" w:tplc="94947F32">
      <w:start w:val="1"/>
      <w:numFmt w:val="bullet"/>
      <w:lvlText w:val="-"/>
      <w:lvlJc w:val="left"/>
      <w:pPr>
        <w:ind w:left="720" w:hanging="360"/>
      </w:pPr>
      <w:rPr>
        <w:rFonts w:ascii="Calibri" w:hAnsi="Calibri" w:cs="Calibri" w:hint="default"/>
        <w:sz w:val="22"/>
        <w:szCs w:val="22"/>
      </w:rPr>
    </w:lvl>
    <w:lvl w:ilvl="1" w:tplc="0380B0B2">
      <w:start w:val="1"/>
      <w:numFmt w:val="bullet"/>
      <w:lvlText w:val="-"/>
      <w:lvlJc w:val="left"/>
      <w:pPr>
        <w:ind w:left="1440" w:hanging="360"/>
      </w:pPr>
      <w:rPr>
        <w:rFonts w:ascii="Calibri" w:hAnsi="Calibri" w:cs="Calibri" w:hint="default"/>
        <w:sz w:val="22"/>
        <w:szCs w:val="22"/>
      </w:rPr>
    </w:lvl>
    <w:lvl w:ilvl="2" w:tplc="0914A2C8">
      <w:start w:val="1"/>
      <w:numFmt w:val="bullet"/>
      <w:lvlText w:val="-"/>
      <w:lvlJc w:val="left"/>
      <w:pPr>
        <w:ind w:left="2160" w:hanging="360"/>
      </w:pPr>
      <w:rPr>
        <w:rFonts w:ascii="Calibri" w:hAnsi="Calibri" w:cs="Calibri" w:hint="default"/>
        <w:sz w:val="22"/>
        <w:szCs w:val="22"/>
      </w:rPr>
    </w:lvl>
    <w:lvl w:ilvl="3" w:tplc="6C6AAE88">
      <w:start w:val="1"/>
      <w:numFmt w:val="bullet"/>
      <w:lvlText w:val="-"/>
      <w:lvlJc w:val="left"/>
      <w:pPr>
        <w:ind w:left="2880" w:hanging="360"/>
      </w:pPr>
      <w:rPr>
        <w:rFonts w:ascii="Calibri" w:hAnsi="Calibri" w:cs="Calibri" w:hint="default"/>
        <w:sz w:val="22"/>
        <w:szCs w:val="22"/>
      </w:rPr>
    </w:lvl>
    <w:lvl w:ilvl="4" w:tplc="30C2CF84">
      <w:start w:val="1"/>
      <w:numFmt w:val="bullet"/>
      <w:lvlText w:val="-"/>
      <w:lvlJc w:val="left"/>
      <w:pPr>
        <w:ind w:left="3600" w:hanging="360"/>
      </w:pPr>
      <w:rPr>
        <w:rFonts w:ascii="Calibri" w:hAnsi="Calibri" w:cs="Calibri" w:hint="default"/>
        <w:sz w:val="22"/>
        <w:szCs w:val="22"/>
      </w:rPr>
    </w:lvl>
    <w:lvl w:ilvl="5" w:tplc="94F60E90">
      <w:start w:val="1"/>
      <w:numFmt w:val="bullet"/>
      <w:lvlText w:val="-"/>
      <w:lvlJc w:val="left"/>
      <w:pPr>
        <w:ind w:left="4320" w:hanging="360"/>
      </w:pPr>
      <w:rPr>
        <w:rFonts w:ascii="Calibri" w:hAnsi="Calibri" w:cs="Calibri" w:hint="default"/>
        <w:sz w:val="22"/>
        <w:szCs w:val="22"/>
      </w:rPr>
    </w:lvl>
    <w:lvl w:ilvl="6" w:tplc="FAE6132E">
      <w:start w:val="1"/>
      <w:numFmt w:val="bullet"/>
      <w:lvlText w:val="-"/>
      <w:lvlJc w:val="left"/>
      <w:pPr>
        <w:ind w:left="5040" w:hanging="360"/>
      </w:pPr>
      <w:rPr>
        <w:rFonts w:ascii="Calibri" w:hAnsi="Calibri" w:cs="Calibri" w:hint="default"/>
        <w:sz w:val="22"/>
        <w:szCs w:val="22"/>
      </w:rPr>
    </w:lvl>
    <w:lvl w:ilvl="7" w:tplc="4866C82C">
      <w:start w:val="1"/>
      <w:numFmt w:val="bullet"/>
      <w:lvlText w:val="-"/>
      <w:lvlJc w:val="left"/>
      <w:pPr>
        <w:ind w:left="5760" w:hanging="360"/>
      </w:pPr>
      <w:rPr>
        <w:rFonts w:ascii="Calibri" w:hAnsi="Calibri" w:cs="Calibri" w:hint="default"/>
        <w:sz w:val="22"/>
        <w:szCs w:val="22"/>
      </w:rPr>
    </w:lvl>
    <w:lvl w:ilvl="8" w:tplc="C2FCBCA8">
      <w:start w:val="1"/>
      <w:numFmt w:val="bullet"/>
      <w:lvlText w:val="-"/>
      <w:lvlJc w:val="left"/>
      <w:pPr>
        <w:ind w:left="6480" w:hanging="360"/>
      </w:pPr>
      <w:rPr>
        <w:rFonts w:ascii="Calibri" w:hAnsi="Calibri" w:cs="Calibri" w:hint="default"/>
        <w:sz w:val="22"/>
        <w:szCs w:val="22"/>
      </w:rPr>
    </w:lvl>
  </w:abstractNum>
  <w:abstractNum w:abstractNumId="19" w15:restartNumberingAfterBreak="0">
    <w:nsid w:val="426A245E"/>
    <w:multiLevelType w:val="hybridMultilevel"/>
    <w:tmpl w:val="A78AF41C"/>
    <w:lvl w:ilvl="0" w:tplc="64972851">
      <w:start w:val="1"/>
      <w:numFmt w:val="decimal"/>
      <w:lvlText w:val="%1."/>
      <w:lvlJc w:val="left"/>
      <w:pPr>
        <w:ind w:left="720" w:hanging="360"/>
      </w:pPr>
    </w:lvl>
    <w:lvl w:ilvl="1" w:tplc="64972851" w:tentative="1">
      <w:start w:val="1"/>
      <w:numFmt w:val="lowerLetter"/>
      <w:lvlText w:val="%2."/>
      <w:lvlJc w:val="left"/>
      <w:pPr>
        <w:ind w:left="1440" w:hanging="360"/>
      </w:pPr>
    </w:lvl>
    <w:lvl w:ilvl="2" w:tplc="64972851" w:tentative="1">
      <w:start w:val="1"/>
      <w:numFmt w:val="lowerRoman"/>
      <w:lvlText w:val="%3."/>
      <w:lvlJc w:val="right"/>
      <w:pPr>
        <w:ind w:left="2160" w:hanging="180"/>
      </w:pPr>
    </w:lvl>
    <w:lvl w:ilvl="3" w:tplc="64972851" w:tentative="1">
      <w:start w:val="1"/>
      <w:numFmt w:val="decimal"/>
      <w:lvlText w:val="%4."/>
      <w:lvlJc w:val="left"/>
      <w:pPr>
        <w:ind w:left="2880" w:hanging="360"/>
      </w:pPr>
    </w:lvl>
    <w:lvl w:ilvl="4" w:tplc="64972851" w:tentative="1">
      <w:start w:val="1"/>
      <w:numFmt w:val="lowerLetter"/>
      <w:lvlText w:val="%5."/>
      <w:lvlJc w:val="left"/>
      <w:pPr>
        <w:ind w:left="3600" w:hanging="360"/>
      </w:pPr>
    </w:lvl>
    <w:lvl w:ilvl="5" w:tplc="64972851" w:tentative="1">
      <w:start w:val="1"/>
      <w:numFmt w:val="lowerRoman"/>
      <w:lvlText w:val="%6."/>
      <w:lvlJc w:val="right"/>
      <w:pPr>
        <w:ind w:left="4320" w:hanging="180"/>
      </w:pPr>
    </w:lvl>
    <w:lvl w:ilvl="6" w:tplc="64972851" w:tentative="1">
      <w:start w:val="1"/>
      <w:numFmt w:val="decimal"/>
      <w:lvlText w:val="%7."/>
      <w:lvlJc w:val="left"/>
      <w:pPr>
        <w:ind w:left="5040" w:hanging="360"/>
      </w:pPr>
    </w:lvl>
    <w:lvl w:ilvl="7" w:tplc="64972851" w:tentative="1">
      <w:start w:val="1"/>
      <w:numFmt w:val="lowerLetter"/>
      <w:lvlText w:val="%8."/>
      <w:lvlJc w:val="left"/>
      <w:pPr>
        <w:ind w:left="5760" w:hanging="360"/>
      </w:pPr>
    </w:lvl>
    <w:lvl w:ilvl="8" w:tplc="64972851" w:tentative="1">
      <w:start w:val="1"/>
      <w:numFmt w:val="lowerRoman"/>
      <w:lvlText w:val="%9."/>
      <w:lvlJc w:val="right"/>
      <w:pPr>
        <w:ind w:left="6480" w:hanging="180"/>
      </w:pPr>
    </w:lvl>
  </w:abstractNum>
  <w:abstractNum w:abstractNumId="20" w15:restartNumberingAfterBreak="0">
    <w:nsid w:val="54713E51"/>
    <w:multiLevelType w:val="hybridMultilevel"/>
    <w:tmpl w:val="F2FAEE92"/>
    <w:lvl w:ilvl="0" w:tplc="50404653">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68F6110"/>
    <w:multiLevelType w:val="hybridMultilevel"/>
    <w:tmpl w:val="BB2AB12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7855BD2"/>
    <w:multiLevelType w:val="hybridMultilevel"/>
    <w:tmpl w:val="BD0ADF48"/>
    <w:lvl w:ilvl="0" w:tplc="25939649">
      <w:start w:val="1"/>
      <w:numFmt w:val="decimal"/>
      <w:lvlText w:val="%1."/>
      <w:lvlJc w:val="left"/>
      <w:pPr>
        <w:ind w:left="720" w:hanging="360"/>
      </w:pPr>
    </w:lvl>
    <w:lvl w:ilvl="1" w:tplc="25939649" w:tentative="1">
      <w:start w:val="1"/>
      <w:numFmt w:val="lowerLetter"/>
      <w:lvlText w:val="%2."/>
      <w:lvlJc w:val="left"/>
      <w:pPr>
        <w:ind w:left="1440" w:hanging="360"/>
      </w:pPr>
    </w:lvl>
    <w:lvl w:ilvl="2" w:tplc="25939649" w:tentative="1">
      <w:start w:val="1"/>
      <w:numFmt w:val="lowerRoman"/>
      <w:lvlText w:val="%3."/>
      <w:lvlJc w:val="right"/>
      <w:pPr>
        <w:ind w:left="2160" w:hanging="180"/>
      </w:pPr>
    </w:lvl>
    <w:lvl w:ilvl="3" w:tplc="25939649" w:tentative="1">
      <w:start w:val="1"/>
      <w:numFmt w:val="decimal"/>
      <w:lvlText w:val="%4."/>
      <w:lvlJc w:val="left"/>
      <w:pPr>
        <w:ind w:left="2880" w:hanging="360"/>
      </w:pPr>
    </w:lvl>
    <w:lvl w:ilvl="4" w:tplc="25939649" w:tentative="1">
      <w:start w:val="1"/>
      <w:numFmt w:val="lowerLetter"/>
      <w:lvlText w:val="%5."/>
      <w:lvlJc w:val="left"/>
      <w:pPr>
        <w:ind w:left="3600" w:hanging="360"/>
      </w:pPr>
    </w:lvl>
    <w:lvl w:ilvl="5" w:tplc="25939649" w:tentative="1">
      <w:start w:val="1"/>
      <w:numFmt w:val="lowerRoman"/>
      <w:lvlText w:val="%6."/>
      <w:lvlJc w:val="right"/>
      <w:pPr>
        <w:ind w:left="4320" w:hanging="180"/>
      </w:pPr>
    </w:lvl>
    <w:lvl w:ilvl="6" w:tplc="25939649" w:tentative="1">
      <w:start w:val="1"/>
      <w:numFmt w:val="decimal"/>
      <w:lvlText w:val="%7."/>
      <w:lvlJc w:val="left"/>
      <w:pPr>
        <w:ind w:left="5040" w:hanging="360"/>
      </w:pPr>
    </w:lvl>
    <w:lvl w:ilvl="7" w:tplc="25939649" w:tentative="1">
      <w:start w:val="1"/>
      <w:numFmt w:val="lowerLetter"/>
      <w:lvlText w:val="%8."/>
      <w:lvlJc w:val="left"/>
      <w:pPr>
        <w:ind w:left="5760" w:hanging="360"/>
      </w:pPr>
    </w:lvl>
    <w:lvl w:ilvl="8" w:tplc="25939649" w:tentative="1">
      <w:start w:val="1"/>
      <w:numFmt w:val="lowerRoman"/>
      <w:lvlText w:val="%9."/>
      <w:lvlJc w:val="right"/>
      <w:pPr>
        <w:ind w:left="6480" w:hanging="180"/>
      </w:pPr>
    </w:lvl>
  </w:abstractNum>
  <w:abstractNum w:abstractNumId="23" w15:restartNumberingAfterBreak="0">
    <w:nsid w:val="5F2E3501"/>
    <w:multiLevelType w:val="hybridMultilevel"/>
    <w:tmpl w:val="6466134E"/>
    <w:lvl w:ilvl="0" w:tplc="C24A01AC">
      <w:numFmt w:val="bullet"/>
      <w:lvlText w:val="-"/>
      <w:lvlJc w:val="left"/>
      <w:pPr>
        <w:ind w:left="720" w:hanging="360"/>
      </w:pPr>
      <w:rPr>
        <w:rFonts w:ascii="Calibri" w:eastAsiaTheme="minorHAns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9095898"/>
    <w:multiLevelType w:val="hybridMultilevel"/>
    <w:tmpl w:val="2D3474F0"/>
    <w:lvl w:ilvl="0" w:tplc="83702299">
      <w:start w:val="1"/>
      <w:numFmt w:val="decimal"/>
      <w:lvlText w:val="%1."/>
      <w:lvlJc w:val="left"/>
      <w:pPr>
        <w:ind w:left="720" w:hanging="360"/>
      </w:pPr>
    </w:lvl>
    <w:lvl w:ilvl="1" w:tplc="83702299" w:tentative="1">
      <w:start w:val="1"/>
      <w:numFmt w:val="lowerLetter"/>
      <w:lvlText w:val="%2."/>
      <w:lvlJc w:val="left"/>
      <w:pPr>
        <w:ind w:left="1440" w:hanging="360"/>
      </w:pPr>
    </w:lvl>
    <w:lvl w:ilvl="2" w:tplc="83702299" w:tentative="1">
      <w:start w:val="1"/>
      <w:numFmt w:val="lowerRoman"/>
      <w:lvlText w:val="%3."/>
      <w:lvlJc w:val="right"/>
      <w:pPr>
        <w:ind w:left="2160" w:hanging="180"/>
      </w:pPr>
    </w:lvl>
    <w:lvl w:ilvl="3" w:tplc="83702299" w:tentative="1">
      <w:start w:val="1"/>
      <w:numFmt w:val="decimal"/>
      <w:lvlText w:val="%4."/>
      <w:lvlJc w:val="left"/>
      <w:pPr>
        <w:ind w:left="2880" w:hanging="360"/>
      </w:pPr>
    </w:lvl>
    <w:lvl w:ilvl="4" w:tplc="83702299" w:tentative="1">
      <w:start w:val="1"/>
      <w:numFmt w:val="lowerLetter"/>
      <w:lvlText w:val="%5."/>
      <w:lvlJc w:val="left"/>
      <w:pPr>
        <w:ind w:left="3600" w:hanging="360"/>
      </w:pPr>
    </w:lvl>
    <w:lvl w:ilvl="5" w:tplc="83702299" w:tentative="1">
      <w:start w:val="1"/>
      <w:numFmt w:val="lowerRoman"/>
      <w:lvlText w:val="%6."/>
      <w:lvlJc w:val="right"/>
      <w:pPr>
        <w:ind w:left="4320" w:hanging="180"/>
      </w:pPr>
    </w:lvl>
    <w:lvl w:ilvl="6" w:tplc="83702299" w:tentative="1">
      <w:start w:val="1"/>
      <w:numFmt w:val="decimal"/>
      <w:lvlText w:val="%7."/>
      <w:lvlJc w:val="left"/>
      <w:pPr>
        <w:ind w:left="5040" w:hanging="360"/>
      </w:pPr>
    </w:lvl>
    <w:lvl w:ilvl="7" w:tplc="83702299" w:tentative="1">
      <w:start w:val="1"/>
      <w:numFmt w:val="lowerLetter"/>
      <w:lvlText w:val="%8."/>
      <w:lvlJc w:val="left"/>
      <w:pPr>
        <w:ind w:left="5760" w:hanging="360"/>
      </w:pPr>
    </w:lvl>
    <w:lvl w:ilvl="8" w:tplc="83702299" w:tentative="1">
      <w:start w:val="1"/>
      <w:numFmt w:val="lowerRoman"/>
      <w:lvlText w:val="%9."/>
      <w:lvlJc w:val="right"/>
      <w:pPr>
        <w:ind w:left="6480" w:hanging="180"/>
      </w:pPr>
    </w:lvl>
  </w:abstractNum>
  <w:abstractNum w:abstractNumId="25" w15:restartNumberingAfterBreak="0">
    <w:nsid w:val="6B850BA3"/>
    <w:multiLevelType w:val="hybridMultilevel"/>
    <w:tmpl w:val="1E9CA256"/>
    <w:lvl w:ilvl="0" w:tplc="603C5CFE">
      <w:start w:val="1"/>
      <w:numFmt w:val="decimal"/>
      <w:lvlText w:val="%1."/>
      <w:lvlJc w:val="left"/>
      <w:pPr>
        <w:ind w:left="720" w:hanging="360"/>
      </w:pPr>
      <w:rPr>
        <w:rFonts w:ascii="Calibri" w:hAnsi="Calibri" w:cs="Calibri" w:hint="default"/>
        <w:sz w:val="24"/>
        <w:szCs w:val="24"/>
      </w:rPr>
    </w:lvl>
    <w:lvl w:ilvl="1" w:tplc="DC3ED6C8">
      <w:start w:val="1"/>
      <w:numFmt w:val="decimal"/>
      <w:lvlText w:val="%2."/>
      <w:lvlJc w:val="left"/>
      <w:pPr>
        <w:ind w:left="1440" w:hanging="360"/>
      </w:pPr>
      <w:rPr>
        <w:rFonts w:ascii="Calibri" w:hAnsi="Calibri" w:cs="Calibri" w:hint="default"/>
        <w:sz w:val="24"/>
        <w:szCs w:val="24"/>
      </w:rPr>
    </w:lvl>
    <w:lvl w:ilvl="2" w:tplc="2F2E8782">
      <w:start w:val="1"/>
      <w:numFmt w:val="decimal"/>
      <w:lvlText w:val="%3."/>
      <w:lvlJc w:val="left"/>
      <w:pPr>
        <w:ind w:left="2160" w:hanging="360"/>
      </w:pPr>
      <w:rPr>
        <w:rFonts w:ascii="Calibri" w:hAnsi="Calibri" w:cs="Calibri" w:hint="default"/>
        <w:sz w:val="24"/>
        <w:szCs w:val="24"/>
      </w:rPr>
    </w:lvl>
    <w:lvl w:ilvl="3" w:tplc="1718704E">
      <w:start w:val="1"/>
      <w:numFmt w:val="decimal"/>
      <w:lvlText w:val="%4."/>
      <w:lvlJc w:val="left"/>
      <w:pPr>
        <w:ind w:left="2880" w:hanging="360"/>
      </w:pPr>
      <w:rPr>
        <w:rFonts w:ascii="Calibri" w:hAnsi="Calibri" w:cs="Calibri" w:hint="default"/>
        <w:sz w:val="24"/>
        <w:szCs w:val="24"/>
      </w:rPr>
    </w:lvl>
    <w:lvl w:ilvl="4" w:tplc="BFC2F88E">
      <w:start w:val="1"/>
      <w:numFmt w:val="decimal"/>
      <w:lvlText w:val="%5."/>
      <w:lvlJc w:val="left"/>
      <w:pPr>
        <w:ind w:left="3600" w:hanging="360"/>
      </w:pPr>
      <w:rPr>
        <w:rFonts w:ascii="Calibri" w:hAnsi="Calibri" w:cs="Calibri" w:hint="default"/>
        <w:sz w:val="24"/>
        <w:szCs w:val="24"/>
      </w:rPr>
    </w:lvl>
    <w:lvl w:ilvl="5" w:tplc="2C94AB8C">
      <w:start w:val="1"/>
      <w:numFmt w:val="decimal"/>
      <w:lvlText w:val="%6."/>
      <w:lvlJc w:val="left"/>
      <w:pPr>
        <w:ind w:left="4320" w:hanging="360"/>
      </w:pPr>
      <w:rPr>
        <w:rFonts w:ascii="Calibri" w:hAnsi="Calibri" w:cs="Calibri" w:hint="default"/>
        <w:sz w:val="24"/>
        <w:szCs w:val="24"/>
      </w:rPr>
    </w:lvl>
    <w:lvl w:ilvl="6" w:tplc="CF7C7354">
      <w:start w:val="1"/>
      <w:numFmt w:val="decimal"/>
      <w:lvlText w:val="%7."/>
      <w:lvlJc w:val="left"/>
      <w:pPr>
        <w:ind w:left="5040" w:hanging="360"/>
      </w:pPr>
      <w:rPr>
        <w:rFonts w:ascii="Calibri" w:hAnsi="Calibri" w:cs="Calibri" w:hint="default"/>
        <w:sz w:val="24"/>
        <w:szCs w:val="24"/>
      </w:rPr>
    </w:lvl>
    <w:lvl w:ilvl="7" w:tplc="C7CC8526">
      <w:start w:val="1"/>
      <w:numFmt w:val="decimal"/>
      <w:lvlText w:val="%8."/>
      <w:lvlJc w:val="left"/>
      <w:pPr>
        <w:ind w:left="5760" w:hanging="360"/>
      </w:pPr>
      <w:rPr>
        <w:rFonts w:ascii="Calibri" w:hAnsi="Calibri" w:cs="Calibri" w:hint="default"/>
        <w:sz w:val="24"/>
        <w:szCs w:val="24"/>
      </w:rPr>
    </w:lvl>
    <w:lvl w:ilvl="8" w:tplc="85C67D4A">
      <w:start w:val="1"/>
      <w:numFmt w:val="decimal"/>
      <w:lvlText w:val="%9."/>
      <w:lvlJc w:val="left"/>
      <w:pPr>
        <w:ind w:left="6480" w:hanging="360"/>
      </w:pPr>
      <w:rPr>
        <w:rFonts w:ascii="Calibri" w:hAnsi="Calibri" w:cs="Calibri" w:hint="default"/>
        <w:sz w:val="24"/>
        <w:szCs w:val="24"/>
      </w:rPr>
    </w:lvl>
  </w:abstractNum>
  <w:abstractNum w:abstractNumId="26" w15:restartNumberingAfterBreak="0">
    <w:nsid w:val="6E2665F8"/>
    <w:multiLevelType w:val="hybridMultilevel"/>
    <w:tmpl w:val="42BE04E8"/>
    <w:lvl w:ilvl="0" w:tplc="71891989">
      <w:start w:val="1"/>
      <w:numFmt w:val="decimal"/>
      <w:lvlText w:val="%1."/>
      <w:lvlJc w:val="left"/>
      <w:pPr>
        <w:ind w:left="720" w:hanging="360"/>
      </w:pPr>
    </w:lvl>
    <w:lvl w:ilvl="1" w:tplc="71891989" w:tentative="1">
      <w:start w:val="1"/>
      <w:numFmt w:val="lowerLetter"/>
      <w:lvlText w:val="%2."/>
      <w:lvlJc w:val="left"/>
      <w:pPr>
        <w:ind w:left="1440" w:hanging="360"/>
      </w:pPr>
    </w:lvl>
    <w:lvl w:ilvl="2" w:tplc="71891989" w:tentative="1">
      <w:start w:val="1"/>
      <w:numFmt w:val="lowerRoman"/>
      <w:lvlText w:val="%3."/>
      <w:lvlJc w:val="right"/>
      <w:pPr>
        <w:ind w:left="2160" w:hanging="180"/>
      </w:pPr>
    </w:lvl>
    <w:lvl w:ilvl="3" w:tplc="71891989" w:tentative="1">
      <w:start w:val="1"/>
      <w:numFmt w:val="decimal"/>
      <w:lvlText w:val="%4."/>
      <w:lvlJc w:val="left"/>
      <w:pPr>
        <w:ind w:left="2880" w:hanging="360"/>
      </w:pPr>
    </w:lvl>
    <w:lvl w:ilvl="4" w:tplc="71891989" w:tentative="1">
      <w:start w:val="1"/>
      <w:numFmt w:val="lowerLetter"/>
      <w:lvlText w:val="%5."/>
      <w:lvlJc w:val="left"/>
      <w:pPr>
        <w:ind w:left="3600" w:hanging="360"/>
      </w:pPr>
    </w:lvl>
    <w:lvl w:ilvl="5" w:tplc="71891989" w:tentative="1">
      <w:start w:val="1"/>
      <w:numFmt w:val="lowerRoman"/>
      <w:lvlText w:val="%6."/>
      <w:lvlJc w:val="right"/>
      <w:pPr>
        <w:ind w:left="4320" w:hanging="180"/>
      </w:pPr>
    </w:lvl>
    <w:lvl w:ilvl="6" w:tplc="71891989" w:tentative="1">
      <w:start w:val="1"/>
      <w:numFmt w:val="decimal"/>
      <w:lvlText w:val="%7."/>
      <w:lvlJc w:val="left"/>
      <w:pPr>
        <w:ind w:left="5040" w:hanging="360"/>
      </w:pPr>
    </w:lvl>
    <w:lvl w:ilvl="7" w:tplc="71891989" w:tentative="1">
      <w:start w:val="1"/>
      <w:numFmt w:val="lowerLetter"/>
      <w:lvlText w:val="%8."/>
      <w:lvlJc w:val="left"/>
      <w:pPr>
        <w:ind w:left="5760" w:hanging="360"/>
      </w:pPr>
    </w:lvl>
    <w:lvl w:ilvl="8" w:tplc="71891989" w:tentative="1">
      <w:start w:val="1"/>
      <w:numFmt w:val="lowerRoman"/>
      <w:lvlText w:val="%9."/>
      <w:lvlJc w:val="right"/>
      <w:pPr>
        <w:ind w:left="6480" w:hanging="180"/>
      </w:pPr>
    </w:lvl>
  </w:abstractNum>
  <w:abstractNum w:abstractNumId="27" w15:restartNumberingAfterBreak="0">
    <w:nsid w:val="75E21E65"/>
    <w:multiLevelType w:val="hybridMultilevel"/>
    <w:tmpl w:val="A39C1AF6"/>
    <w:lvl w:ilvl="0" w:tplc="BA6074EC">
      <w:start w:val="1"/>
      <w:numFmt w:val="upperRoman"/>
      <w:lvlText w:val="%1."/>
      <w:lvlJc w:val="left"/>
      <w:pPr>
        <w:ind w:left="720" w:hanging="360"/>
      </w:pPr>
      <w:rPr>
        <w:rFonts w:ascii="Calibri" w:hAnsi="Calibri" w:cs="Calibri" w:hint="default"/>
        <w:sz w:val="24"/>
        <w:szCs w:val="24"/>
      </w:rPr>
    </w:lvl>
    <w:lvl w:ilvl="1" w:tplc="0540C0EC">
      <w:start w:val="1"/>
      <w:numFmt w:val="upperRoman"/>
      <w:lvlText w:val="%2."/>
      <w:lvlJc w:val="left"/>
      <w:pPr>
        <w:ind w:left="1440" w:hanging="360"/>
      </w:pPr>
      <w:rPr>
        <w:rFonts w:ascii="Calibri" w:hAnsi="Calibri" w:cs="Calibri" w:hint="default"/>
        <w:sz w:val="24"/>
        <w:szCs w:val="24"/>
      </w:rPr>
    </w:lvl>
    <w:lvl w:ilvl="2" w:tplc="AFB406EC">
      <w:start w:val="1"/>
      <w:numFmt w:val="upperRoman"/>
      <w:lvlText w:val="%3."/>
      <w:lvlJc w:val="left"/>
      <w:pPr>
        <w:ind w:left="2160" w:hanging="360"/>
      </w:pPr>
      <w:rPr>
        <w:rFonts w:ascii="Calibri" w:hAnsi="Calibri" w:cs="Calibri" w:hint="default"/>
        <w:sz w:val="24"/>
        <w:szCs w:val="24"/>
      </w:rPr>
    </w:lvl>
    <w:lvl w:ilvl="3" w:tplc="CFFA56F6">
      <w:start w:val="1"/>
      <w:numFmt w:val="upperRoman"/>
      <w:lvlText w:val="%4."/>
      <w:lvlJc w:val="left"/>
      <w:pPr>
        <w:ind w:left="2880" w:hanging="360"/>
      </w:pPr>
      <w:rPr>
        <w:rFonts w:ascii="Calibri" w:hAnsi="Calibri" w:cs="Calibri" w:hint="default"/>
        <w:sz w:val="24"/>
        <w:szCs w:val="24"/>
      </w:rPr>
    </w:lvl>
    <w:lvl w:ilvl="4" w:tplc="8BA6FA28">
      <w:start w:val="1"/>
      <w:numFmt w:val="upperRoman"/>
      <w:lvlText w:val="%5."/>
      <w:lvlJc w:val="left"/>
      <w:pPr>
        <w:ind w:left="3600" w:hanging="360"/>
      </w:pPr>
      <w:rPr>
        <w:rFonts w:ascii="Calibri" w:hAnsi="Calibri" w:cs="Calibri" w:hint="default"/>
        <w:sz w:val="24"/>
        <w:szCs w:val="24"/>
      </w:rPr>
    </w:lvl>
    <w:lvl w:ilvl="5" w:tplc="787E18A8">
      <w:start w:val="1"/>
      <w:numFmt w:val="upperRoman"/>
      <w:lvlText w:val="%6."/>
      <w:lvlJc w:val="left"/>
      <w:pPr>
        <w:ind w:left="4320" w:hanging="360"/>
      </w:pPr>
      <w:rPr>
        <w:rFonts w:ascii="Calibri" w:hAnsi="Calibri" w:cs="Calibri" w:hint="default"/>
        <w:sz w:val="24"/>
        <w:szCs w:val="24"/>
      </w:rPr>
    </w:lvl>
    <w:lvl w:ilvl="6" w:tplc="65ECAECA">
      <w:start w:val="1"/>
      <w:numFmt w:val="upperRoman"/>
      <w:lvlText w:val="%7."/>
      <w:lvlJc w:val="left"/>
      <w:pPr>
        <w:ind w:left="5040" w:hanging="360"/>
      </w:pPr>
      <w:rPr>
        <w:rFonts w:ascii="Calibri" w:hAnsi="Calibri" w:cs="Calibri" w:hint="default"/>
        <w:sz w:val="24"/>
        <w:szCs w:val="24"/>
      </w:rPr>
    </w:lvl>
    <w:lvl w:ilvl="7" w:tplc="1CFAFEFC">
      <w:start w:val="1"/>
      <w:numFmt w:val="upperRoman"/>
      <w:lvlText w:val="%8."/>
      <w:lvlJc w:val="left"/>
      <w:pPr>
        <w:ind w:left="5760" w:hanging="360"/>
      </w:pPr>
      <w:rPr>
        <w:rFonts w:ascii="Calibri" w:hAnsi="Calibri" w:cs="Calibri" w:hint="default"/>
        <w:sz w:val="24"/>
        <w:szCs w:val="24"/>
      </w:rPr>
    </w:lvl>
    <w:lvl w:ilvl="8" w:tplc="BF248042">
      <w:start w:val="1"/>
      <w:numFmt w:val="upperRoman"/>
      <w:lvlText w:val="%9."/>
      <w:lvlJc w:val="left"/>
      <w:pPr>
        <w:ind w:left="6480" w:hanging="360"/>
      </w:pPr>
      <w:rPr>
        <w:rFonts w:ascii="Calibri" w:hAnsi="Calibri" w:cs="Calibri" w:hint="default"/>
        <w:sz w:val="24"/>
        <w:szCs w:val="24"/>
      </w:rPr>
    </w:lvl>
  </w:abstractNum>
  <w:abstractNum w:abstractNumId="28" w15:restartNumberingAfterBreak="0">
    <w:nsid w:val="763115B9"/>
    <w:multiLevelType w:val="hybridMultilevel"/>
    <w:tmpl w:val="101A24A2"/>
    <w:lvl w:ilvl="0" w:tplc="E2AA1A8E">
      <w:start w:val="1"/>
      <w:numFmt w:val="upperLetter"/>
      <w:lvlText w:val="%1."/>
      <w:lvlJc w:val="left"/>
      <w:pPr>
        <w:ind w:left="720" w:hanging="360"/>
      </w:pPr>
      <w:rPr>
        <w:rFonts w:ascii="Calibri" w:hAnsi="Calibri" w:cs="Calibri" w:hint="default"/>
        <w:sz w:val="24"/>
        <w:szCs w:val="24"/>
      </w:rPr>
    </w:lvl>
    <w:lvl w:ilvl="1" w:tplc="31DA09E2">
      <w:start w:val="1"/>
      <w:numFmt w:val="upperLetter"/>
      <w:lvlText w:val="%2."/>
      <w:lvlJc w:val="left"/>
      <w:pPr>
        <w:ind w:left="1440" w:hanging="360"/>
      </w:pPr>
      <w:rPr>
        <w:rFonts w:ascii="Calibri" w:hAnsi="Calibri" w:cs="Calibri" w:hint="default"/>
        <w:sz w:val="24"/>
        <w:szCs w:val="24"/>
      </w:rPr>
    </w:lvl>
    <w:lvl w:ilvl="2" w:tplc="60BCA064">
      <w:start w:val="1"/>
      <w:numFmt w:val="upperLetter"/>
      <w:lvlText w:val="%3."/>
      <w:lvlJc w:val="left"/>
      <w:pPr>
        <w:ind w:left="2160" w:hanging="360"/>
      </w:pPr>
      <w:rPr>
        <w:rFonts w:ascii="Calibri" w:hAnsi="Calibri" w:cs="Calibri" w:hint="default"/>
        <w:sz w:val="24"/>
        <w:szCs w:val="24"/>
      </w:rPr>
    </w:lvl>
    <w:lvl w:ilvl="3" w:tplc="BCFA507A">
      <w:start w:val="1"/>
      <w:numFmt w:val="upperLetter"/>
      <w:lvlText w:val="%4."/>
      <w:lvlJc w:val="left"/>
      <w:pPr>
        <w:ind w:left="2880" w:hanging="360"/>
      </w:pPr>
      <w:rPr>
        <w:rFonts w:ascii="Calibri" w:hAnsi="Calibri" w:cs="Calibri" w:hint="default"/>
        <w:sz w:val="24"/>
        <w:szCs w:val="24"/>
      </w:rPr>
    </w:lvl>
    <w:lvl w:ilvl="4" w:tplc="DC986F8E">
      <w:start w:val="1"/>
      <w:numFmt w:val="upperLetter"/>
      <w:lvlText w:val="%5."/>
      <w:lvlJc w:val="left"/>
      <w:pPr>
        <w:ind w:left="3600" w:hanging="360"/>
      </w:pPr>
      <w:rPr>
        <w:rFonts w:ascii="Calibri" w:hAnsi="Calibri" w:cs="Calibri" w:hint="default"/>
        <w:sz w:val="24"/>
        <w:szCs w:val="24"/>
      </w:rPr>
    </w:lvl>
    <w:lvl w:ilvl="5" w:tplc="F9A6FF9C">
      <w:start w:val="1"/>
      <w:numFmt w:val="upperLetter"/>
      <w:lvlText w:val="%6."/>
      <w:lvlJc w:val="left"/>
      <w:pPr>
        <w:ind w:left="4320" w:hanging="360"/>
      </w:pPr>
      <w:rPr>
        <w:rFonts w:ascii="Calibri" w:hAnsi="Calibri" w:cs="Calibri" w:hint="default"/>
        <w:sz w:val="24"/>
        <w:szCs w:val="24"/>
      </w:rPr>
    </w:lvl>
    <w:lvl w:ilvl="6" w:tplc="B4EC459C">
      <w:start w:val="1"/>
      <w:numFmt w:val="upperLetter"/>
      <w:lvlText w:val="%7."/>
      <w:lvlJc w:val="left"/>
      <w:pPr>
        <w:ind w:left="5040" w:hanging="360"/>
      </w:pPr>
      <w:rPr>
        <w:rFonts w:ascii="Calibri" w:hAnsi="Calibri" w:cs="Calibri" w:hint="default"/>
        <w:sz w:val="24"/>
        <w:szCs w:val="24"/>
      </w:rPr>
    </w:lvl>
    <w:lvl w:ilvl="7" w:tplc="CE147BF6">
      <w:start w:val="1"/>
      <w:numFmt w:val="upperLetter"/>
      <w:lvlText w:val="%8."/>
      <w:lvlJc w:val="left"/>
      <w:pPr>
        <w:ind w:left="5760" w:hanging="360"/>
      </w:pPr>
      <w:rPr>
        <w:rFonts w:ascii="Calibri" w:hAnsi="Calibri" w:cs="Calibri" w:hint="default"/>
        <w:sz w:val="24"/>
        <w:szCs w:val="24"/>
      </w:rPr>
    </w:lvl>
    <w:lvl w:ilvl="8" w:tplc="1AB021A6">
      <w:start w:val="1"/>
      <w:numFmt w:val="upperLetter"/>
      <w:lvlText w:val="%9."/>
      <w:lvlJc w:val="left"/>
      <w:pPr>
        <w:ind w:left="6480" w:hanging="360"/>
      </w:pPr>
      <w:rPr>
        <w:rFonts w:ascii="Calibri" w:hAnsi="Calibri" w:cs="Calibri" w:hint="default"/>
        <w:sz w:val="24"/>
        <w:szCs w:val="24"/>
      </w:rPr>
    </w:lvl>
  </w:abstractNum>
  <w:abstractNum w:abstractNumId="29" w15:restartNumberingAfterBreak="0">
    <w:nsid w:val="77E71F1A"/>
    <w:multiLevelType w:val="hybridMultilevel"/>
    <w:tmpl w:val="C9AC5B8E"/>
    <w:lvl w:ilvl="0" w:tplc="68191567">
      <w:start w:val="1"/>
      <w:numFmt w:val="decimal"/>
      <w:lvlText w:val="%1."/>
      <w:lvlJc w:val="left"/>
      <w:pPr>
        <w:ind w:left="720" w:hanging="360"/>
      </w:pPr>
    </w:lvl>
    <w:lvl w:ilvl="1" w:tplc="68191567" w:tentative="1">
      <w:start w:val="1"/>
      <w:numFmt w:val="lowerLetter"/>
      <w:lvlText w:val="%2."/>
      <w:lvlJc w:val="left"/>
      <w:pPr>
        <w:ind w:left="1440" w:hanging="360"/>
      </w:pPr>
    </w:lvl>
    <w:lvl w:ilvl="2" w:tplc="68191567" w:tentative="1">
      <w:start w:val="1"/>
      <w:numFmt w:val="lowerRoman"/>
      <w:lvlText w:val="%3."/>
      <w:lvlJc w:val="right"/>
      <w:pPr>
        <w:ind w:left="2160" w:hanging="180"/>
      </w:pPr>
    </w:lvl>
    <w:lvl w:ilvl="3" w:tplc="68191567" w:tentative="1">
      <w:start w:val="1"/>
      <w:numFmt w:val="decimal"/>
      <w:lvlText w:val="%4."/>
      <w:lvlJc w:val="left"/>
      <w:pPr>
        <w:ind w:left="2880" w:hanging="360"/>
      </w:pPr>
    </w:lvl>
    <w:lvl w:ilvl="4" w:tplc="68191567" w:tentative="1">
      <w:start w:val="1"/>
      <w:numFmt w:val="lowerLetter"/>
      <w:lvlText w:val="%5."/>
      <w:lvlJc w:val="left"/>
      <w:pPr>
        <w:ind w:left="3600" w:hanging="360"/>
      </w:pPr>
    </w:lvl>
    <w:lvl w:ilvl="5" w:tplc="68191567" w:tentative="1">
      <w:start w:val="1"/>
      <w:numFmt w:val="lowerRoman"/>
      <w:lvlText w:val="%6."/>
      <w:lvlJc w:val="right"/>
      <w:pPr>
        <w:ind w:left="4320" w:hanging="180"/>
      </w:pPr>
    </w:lvl>
    <w:lvl w:ilvl="6" w:tplc="68191567" w:tentative="1">
      <w:start w:val="1"/>
      <w:numFmt w:val="decimal"/>
      <w:lvlText w:val="%7."/>
      <w:lvlJc w:val="left"/>
      <w:pPr>
        <w:ind w:left="5040" w:hanging="360"/>
      </w:pPr>
    </w:lvl>
    <w:lvl w:ilvl="7" w:tplc="68191567" w:tentative="1">
      <w:start w:val="1"/>
      <w:numFmt w:val="lowerLetter"/>
      <w:lvlText w:val="%8."/>
      <w:lvlJc w:val="left"/>
      <w:pPr>
        <w:ind w:left="5760" w:hanging="360"/>
      </w:pPr>
    </w:lvl>
    <w:lvl w:ilvl="8" w:tplc="68191567" w:tentative="1">
      <w:start w:val="1"/>
      <w:numFmt w:val="lowerRoman"/>
      <w:lvlText w:val="%9."/>
      <w:lvlJc w:val="right"/>
      <w:pPr>
        <w:ind w:left="6480" w:hanging="180"/>
      </w:pPr>
    </w:lvl>
  </w:abstractNum>
  <w:abstractNum w:abstractNumId="30" w15:restartNumberingAfterBreak="0">
    <w:nsid w:val="78F64121"/>
    <w:multiLevelType w:val="hybridMultilevel"/>
    <w:tmpl w:val="C76ACBB4"/>
    <w:lvl w:ilvl="0" w:tplc="5A12CCFA">
      <w:start w:val="1"/>
      <w:numFmt w:val="lowerLetter"/>
      <w:lvlText w:val="%1."/>
      <w:lvlJc w:val="left"/>
      <w:pPr>
        <w:ind w:left="720" w:hanging="360"/>
      </w:pPr>
      <w:rPr>
        <w:rFonts w:ascii="Calibri" w:hAnsi="Calibri" w:cs="Calibri" w:hint="default"/>
        <w:sz w:val="24"/>
        <w:szCs w:val="24"/>
      </w:rPr>
    </w:lvl>
    <w:lvl w:ilvl="1" w:tplc="2ABCB3B6">
      <w:start w:val="1"/>
      <w:numFmt w:val="lowerLetter"/>
      <w:lvlText w:val="%2."/>
      <w:lvlJc w:val="left"/>
      <w:pPr>
        <w:ind w:left="1440" w:hanging="360"/>
      </w:pPr>
      <w:rPr>
        <w:rFonts w:ascii="Calibri" w:hAnsi="Calibri" w:cs="Calibri" w:hint="default"/>
        <w:sz w:val="24"/>
        <w:szCs w:val="24"/>
      </w:rPr>
    </w:lvl>
    <w:lvl w:ilvl="2" w:tplc="E77ADEEA">
      <w:start w:val="1"/>
      <w:numFmt w:val="lowerLetter"/>
      <w:lvlText w:val="%3."/>
      <w:lvlJc w:val="left"/>
      <w:pPr>
        <w:ind w:left="2160" w:hanging="360"/>
      </w:pPr>
      <w:rPr>
        <w:rFonts w:ascii="Calibri" w:hAnsi="Calibri" w:cs="Calibri" w:hint="default"/>
        <w:sz w:val="24"/>
        <w:szCs w:val="24"/>
      </w:rPr>
    </w:lvl>
    <w:lvl w:ilvl="3" w:tplc="61DC9A6C">
      <w:start w:val="1"/>
      <w:numFmt w:val="lowerLetter"/>
      <w:lvlText w:val="%4."/>
      <w:lvlJc w:val="left"/>
      <w:pPr>
        <w:ind w:left="2880" w:hanging="360"/>
      </w:pPr>
      <w:rPr>
        <w:rFonts w:ascii="Calibri" w:hAnsi="Calibri" w:cs="Calibri" w:hint="default"/>
        <w:sz w:val="24"/>
        <w:szCs w:val="24"/>
      </w:rPr>
    </w:lvl>
    <w:lvl w:ilvl="4" w:tplc="B8FAE8DC">
      <w:start w:val="1"/>
      <w:numFmt w:val="lowerLetter"/>
      <w:lvlText w:val="%5."/>
      <w:lvlJc w:val="left"/>
      <w:pPr>
        <w:ind w:left="3600" w:hanging="360"/>
      </w:pPr>
      <w:rPr>
        <w:rFonts w:ascii="Calibri" w:hAnsi="Calibri" w:cs="Calibri" w:hint="default"/>
        <w:sz w:val="24"/>
        <w:szCs w:val="24"/>
      </w:rPr>
    </w:lvl>
    <w:lvl w:ilvl="5" w:tplc="C2C0D244">
      <w:start w:val="1"/>
      <w:numFmt w:val="lowerLetter"/>
      <w:lvlText w:val="%6."/>
      <w:lvlJc w:val="left"/>
      <w:pPr>
        <w:ind w:left="4320" w:hanging="360"/>
      </w:pPr>
      <w:rPr>
        <w:rFonts w:ascii="Calibri" w:hAnsi="Calibri" w:cs="Calibri" w:hint="default"/>
        <w:sz w:val="24"/>
        <w:szCs w:val="24"/>
      </w:rPr>
    </w:lvl>
    <w:lvl w:ilvl="6" w:tplc="1CE4AA4A">
      <w:start w:val="1"/>
      <w:numFmt w:val="lowerLetter"/>
      <w:lvlText w:val="%7."/>
      <w:lvlJc w:val="left"/>
      <w:pPr>
        <w:ind w:left="5040" w:hanging="360"/>
      </w:pPr>
      <w:rPr>
        <w:rFonts w:ascii="Calibri" w:hAnsi="Calibri" w:cs="Calibri" w:hint="default"/>
        <w:sz w:val="24"/>
        <w:szCs w:val="24"/>
      </w:rPr>
    </w:lvl>
    <w:lvl w:ilvl="7" w:tplc="7CDA1B66">
      <w:start w:val="1"/>
      <w:numFmt w:val="lowerLetter"/>
      <w:lvlText w:val="%8."/>
      <w:lvlJc w:val="left"/>
      <w:pPr>
        <w:ind w:left="5760" w:hanging="360"/>
      </w:pPr>
      <w:rPr>
        <w:rFonts w:ascii="Calibri" w:hAnsi="Calibri" w:cs="Calibri" w:hint="default"/>
        <w:sz w:val="24"/>
        <w:szCs w:val="24"/>
      </w:rPr>
    </w:lvl>
    <w:lvl w:ilvl="8" w:tplc="6388B770">
      <w:start w:val="1"/>
      <w:numFmt w:val="lowerLetter"/>
      <w:lvlText w:val="%9."/>
      <w:lvlJc w:val="left"/>
      <w:pPr>
        <w:ind w:left="6480" w:hanging="360"/>
      </w:pPr>
      <w:rPr>
        <w:rFonts w:ascii="Calibri" w:hAnsi="Calibri" w:cs="Calibri" w:hint="default"/>
        <w:sz w:val="24"/>
        <w:szCs w:val="24"/>
      </w:rPr>
    </w:lvl>
  </w:abstractNum>
  <w:num w:numId="1">
    <w:abstractNumId w:val="4"/>
  </w:num>
  <w:num w:numId="2">
    <w:abstractNumId w:val="21"/>
  </w:num>
  <w:num w:numId="3">
    <w:abstractNumId w:val="16"/>
  </w:num>
  <w:num w:numId="4">
    <w:abstractNumId w:val="29"/>
  </w:num>
  <w:num w:numId="5">
    <w:abstractNumId w:val="20"/>
  </w:num>
  <w:num w:numId="6">
    <w:abstractNumId w:val="5"/>
  </w:num>
  <w:num w:numId="7">
    <w:abstractNumId w:val="10"/>
  </w:num>
  <w:num w:numId="8">
    <w:abstractNumId w:val="24"/>
  </w:num>
  <w:num w:numId="9">
    <w:abstractNumId w:val="13"/>
  </w:num>
  <w:num w:numId="10">
    <w:abstractNumId w:val="23"/>
  </w:num>
  <w:num w:numId="11">
    <w:abstractNumId w:val="7"/>
  </w:num>
  <w:num w:numId="12">
    <w:abstractNumId w:val="0"/>
  </w:num>
  <w:num w:numId="13">
    <w:abstractNumId w:val="3"/>
  </w:num>
  <w:num w:numId="14">
    <w:abstractNumId w:val="6"/>
  </w:num>
  <w:num w:numId="15">
    <w:abstractNumId w:val="1"/>
  </w:num>
  <w:num w:numId="16">
    <w:abstractNumId w:val="12"/>
  </w:num>
  <w:num w:numId="17">
    <w:abstractNumId w:val="22"/>
  </w:num>
  <w:num w:numId="18">
    <w:abstractNumId w:val="9"/>
  </w:num>
  <w:num w:numId="19">
    <w:abstractNumId w:val="26"/>
  </w:num>
  <w:num w:numId="20">
    <w:abstractNumId w:val="25"/>
  </w:num>
  <w:num w:numId="21">
    <w:abstractNumId w:val="27"/>
  </w:num>
  <w:num w:numId="22">
    <w:abstractNumId w:val="8"/>
  </w:num>
  <w:num w:numId="23">
    <w:abstractNumId w:val="28"/>
  </w:num>
  <w:num w:numId="24">
    <w:abstractNumId w:val="30"/>
  </w:num>
  <w:num w:numId="25">
    <w:abstractNumId w:val="15"/>
  </w:num>
  <w:num w:numId="26">
    <w:abstractNumId w:val="14"/>
  </w:num>
  <w:num w:numId="27">
    <w:abstractNumId w:val="2"/>
  </w:num>
  <w:num w:numId="28">
    <w:abstractNumId w:val="18"/>
  </w:num>
  <w:num w:numId="29">
    <w:abstractNumId w:val="17"/>
  </w:num>
  <w:num w:numId="30">
    <w:abstractNumId w:val="11"/>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45"/>
    <w:rsid w:val="00033E7C"/>
    <w:rsid w:val="0003462C"/>
    <w:rsid w:val="000453D3"/>
    <w:rsid w:val="00054CF5"/>
    <w:rsid w:val="00060D57"/>
    <w:rsid w:val="00062552"/>
    <w:rsid w:val="000632E3"/>
    <w:rsid w:val="00067AD1"/>
    <w:rsid w:val="000729BA"/>
    <w:rsid w:val="000862E5"/>
    <w:rsid w:val="000D0020"/>
    <w:rsid w:val="000E684A"/>
    <w:rsid w:val="0010513F"/>
    <w:rsid w:val="00113255"/>
    <w:rsid w:val="001147E9"/>
    <w:rsid w:val="001171DF"/>
    <w:rsid w:val="00134B7E"/>
    <w:rsid w:val="001816A3"/>
    <w:rsid w:val="00182640"/>
    <w:rsid w:val="00195293"/>
    <w:rsid w:val="001D032F"/>
    <w:rsid w:val="001E0122"/>
    <w:rsid w:val="00201AD4"/>
    <w:rsid w:val="002274D4"/>
    <w:rsid w:val="0024780B"/>
    <w:rsid w:val="00260E83"/>
    <w:rsid w:val="002A0E27"/>
    <w:rsid w:val="002D21ED"/>
    <w:rsid w:val="002D712A"/>
    <w:rsid w:val="002F736B"/>
    <w:rsid w:val="003022DD"/>
    <w:rsid w:val="003320CC"/>
    <w:rsid w:val="003710D5"/>
    <w:rsid w:val="00373285"/>
    <w:rsid w:val="003B0CB3"/>
    <w:rsid w:val="003B20FC"/>
    <w:rsid w:val="003C149D"/>
    <w:rsid w:val="003E7348"/>
    <w:rsid w:val="003E7460"/>
    <w:rsid w:val="004100B6"/>
    <w:rsid w:val="00415797"/>
    <w:rsid w:val="004257F8"/>
    <w:rsid w:val="0043245F"/>
    <w:rsid w:val="00451FA2"/>
    <w:rsid w:val="004522AD"/>
    <w:rsid w:val="004620DD"/>
    <w:rsid w:val="00485E48"/>
    <w:rsid w:val="0048779D"/>
    <w:rsid w:val="004924DB"/>
    <w:rsid w:val="004C22C7"/>
    <w:rsid w:val="004F03B5"/>
    <w:rsid w:val="005038B5"/>
    <w:rsid w:val="00504E13"/>
    <w:rsid w:val="00524C28"/>
    <w:rsid w:val="00531D74"/>
    <w:rsid w:val="005321F8"/>
    <w:rsid w:val="005334FA"/>
    <w:rsid w:val="005423AE"/>
    <w:rsid w:val="00545768"/>
    <w:rsid w:val="00553899"/>
    <w:rsid w:val="00557538"/>
    <w:rsid w:val="00561759"/>
    <w:rsid w:val="0056675F"/>
    <w:rsid w:val="00571391"/>
    <w:rsid w:val="00574AEF"/>
    <w:rsid w:val="005832FE"/>
    <w:rsid w:val="00583CA5"/>
    <w:rsid w:val="0059761E"/>
    <w:rsid w:val="005B63D3"/>
    <w:rsid w:val="005C6F83"/>
    <w:rsid w:val="005D4940"/>
    <w:rsid w:val="00614785"/>
    <w:rsid w:val="0062180A"/>
    <w:rsid w:val="006219A5"/>
    <w:rsid w:val="006269AF"/>
    <w:rsid w:val="00656408"/>
    <w:rsid w:val="006A1CBB"/>
    <w:rsid w:val="006A7B83"/>
    <w:rsid w:val="006D0229"/>
    <w:rsid w:val="006D78D6"/>
    <w:rsid w:val="00704CFA"/>
    <w:rsid w:val="00706424"/>
    <w:rsid w:val="007110AD"/>
    <w:rsid w:val="00752E67"/>
    <w:rsid w:val="00753257"/>
    <w:rsid w:val="007C23D5"/>
    <w:rsid w:val="007C721C"/>
    <w:rsid w:val="007F1CC5"/>
    <w:rsid w:val="00820E23"/>
    <w:rsid w:val="00842DE4"/>
    <w:rsid w:val="008A0EA0"/>
    <w:rsid w:val="008F2B7D"/>
    <w:rsid w:val="00914C7A"/>
    <w:rsid w:val="00920108"/>
    <w:rsid w:val="00950AB0"/>
    <w:rsid w:val="00954682"/>
    <w:rsid w:val="009601FB"/>
    <w:rsid w:val="0096716A"/>
    <w:rsid w:val="009771F0"/>
    <w:rsid w:val="00985D28"/>
    <w:rsid w:val="009A0F4A"/>
    <w:rsid w:val="009E5AC2"/>
    <w:rsid w:val="009E7CA4"/>
    <w:rsid w:val="009F4B29"/>
    <w:rsid w:val="00A06397"/>
    <w:rsid w:val="00A22991"/>
    <w:rsid w:val="00A2763A"/>
    <w:rsid w:val="00A540D8"/>
    <w:rsid w:val="00A934CA"/>
    <w:rsid w:val="00AB26B9"/>
    <w:rsid w:val="00AB2EE3"/>
    <w:rsid w:val="00AB4404"/>
    <w:rsid w:val="00AB7A47"/>
    <w:rsid w:val="00AF0135"/>
    <w:rsid w:val="00B263FE"/>
    <w:rsid w:val="00B26C1D"/>
    <w:rsid w:val="00B33159"/>
    <w:rsid w:val="00B52624"/>
    <w:rsid w:val="00B53E50"/>
    <w:rsid w:val="00B659B6"/>
    <w:rsid w:val="00B74947"/>
    <w:rsid w:val="00B819F8"/>
    <w:rsid w:val="00B93C83"/>
    <w:rsid w:val="00B93E92"/>
    <w:rsid w:val="00BB4729"/>
    <w:rsid w:val="00BD25A6"/>
    <w:rsid w:val="00BD497D"/>
    <w:rsid w:val="00BD554E"/>
    <w:rsid w:val="00BE7C2A"/>
    <w:rsid w:val="00BF7909"/>
    <w:rsid w:val="00C04844"/>
    <w:rsid w:val="00C0744D"/>
    <w:rsid w:val="00C11245"/>
    <w:rsid w:val="00C165A1"/>
    <w:rsid w:val="00C26959"/>
    <w:rsid w:val="00C26D7B"/>
    <w:rsid w:val="00C3668C"/>
    <w:rsid w:val="00C80940"/>
    <w:rsid w:val="00C829D0"/>
    <w:rsid w:val="00CA4726"/>
    <w:rsid w:val="00CA7213"/>
    <w:rsid w:val="00CB044A"/>
    <w:rsid w:val="00CB225E"/>
    <w:rsid w:val="00CB6943"/>
    <w:rsid w:val="00CC16B5"/>
    <w:rsid w:val="00CC7B0C"/>
    <w:rsid w:val="00CE6C9A"/>
    <w:rsid w:val="00D35253"/>
    <w:rsid w:val="00D42868"/>
    <w:rsid w:val="00D542AD"/>
    <w:rsid w:val="00D666D4"/>
    <w:rsid w:val="00D70A13"/>
    <w:rsid w:val="00D73DD6"/>
    <w:rsid w:val="00D8777F"/>
    <w:rsid w:val="00D9396D"/>
    <w:rsid w:val="00DA49C9"/>
    <w:rsid w:val="00DB3FC0"/>
    <w:rsid w:val="00DD6932"/>
    <w:rsid w:val="00DF7EBB"/>
    <w:rsid w:val="00E33E79"/>
    <w:rsid w:val="00E44970"/>
    <w:rsid w:val="00E771B7"/>
    <w:rsid w:val="00E83D3B"/>
    <w:rsid w:val="00E90BA4"/>
    <w:rsid w:val="00E90F70"/>
    <w:rsid w:val="00E91EEC"/>
    <w:rsid w:val="00EA32D5"/>
    <w:rsid w:val="00EB23BB"/>
    <w:rsid w:val="00EC1946"/>
    <w:rsid w:val="00EC627E"/>
    <w:rsid w:val="00F11C32"/>
    <w:rsid w:val="00F216EF"/>
    <w:rsid w:val="00F4708E"/>
    <w:rsid w:val="00F74C43"/>
    <w:rsid w:val="00F91B06"/>
    <w:rsid w:val="00FA5570"/>
    <w:rsid w:val="00FD1C60"/>
    <w:rsid w:val="00FD56DC"/>
    <w:rsid w:val="00FE0DC1"/>
    <w:rsid w:val="00FE2C1A"/>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C4814321-E7D8-45F5-AB16-B79346AA3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FC0"/>
  </w:style>
  <w:style w:type="paragraph" w:styleId="Kop1">
    <w:name w:val="heading 1"/>
    <w:basedOn w:val="Standaard"/>
    <w:next w:val="Standaard"/>
    <w:link w:val="Kop1Char"/>
    <w:uiPriority w:val="9"/>
    <w:qFormat/>
    <w:rsid w:val="00AB7A47"/>
    <w:pPr>
      <w:keepNext/>
      <w:keepLines/>
      <w:spacing w:before="480" w:after="0"/>
      <w:outlineLvl w:val="0"/>
    </w:pPr>
    <w:rPr>
      <w:rFonts w:eastAsiaTheme="majorEastAsia"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AB7A47"/>
    <w:pPr>
      <w:keepNext/>
      <w:keepLines/>
      <w:spacing w:before="200" w:after="0"/>
      <w:outlineLvl w:val="1"/>
    </w:pPr>
    <w:rPr>
      <w:rFonts w:eastAsiaTheme="majorEastAsia" w:cstheme="majorBidi"/>
      <w:b/>
      <w:bCs/>
      <w:color w:val="4F81BD" w:themeColor="accent1"/>
      <w:sz w:val="24"/>
      <w:szCs w:val="26"/>
    </w:rPr>
  </w:style>
  <w:style w:type="paragraph" w:styleId="Kop3">
    <w:name w:val="heading 3"/>
    <w:basedOn w:val="Standaard"/>
    <w:next w:val="Standaard"/>
    <w:link w:val="Kop3Char"/>
    <w:uiPriority w:val="9"/>
    <w:unhideWhenUsed/>
    <w:qFormat/>
    <w:rsid w:val="00AB7A47"/>
    <w:pPr>
      <w:keepNext/>
      <w:keepLines/>
      <w:spacing w:before="200" w:after="0"/>
      <w:outlineLvl w:val="2"/>
    </w:pPr>
    <w:rPr>
      <w:rFonts w:eastAsiaTheme="majorEastAsia" w:cstheme="majorBidi"/>
      <w:bCs/>
      <w:i/>
      <w:color w:val="4F81BD" w:themeColor="accent1"/>
    </w:rPr>
  </w:style>
  <w:style w:type="paragraph" w:styleId="Kop4">
    <w:name w:val="heading 4"/>
    <w:basedOn w:val="Standaard"/>
    <w:next w:val="Standaard"/>
    <w:link w:val="Kop4Char"/>
    <w:uiPriority w:val="9"/>
    <w:unhideWhenUsed/>
    <w:qFormat/>
    <w:rsid w:val="00AB7A47"/>
    <w:pPr>
      <w:keepNext/>
      <w:keepLines/>
      <w:spacing w:before="200" w:after="0"/>
      <w:outlineLvl w:val="3"/>
    </w:pPr>
    <w:rPr>
      <w:rFonts w:eastAsiaTheme="majorEastAsia" w:cstheme="majorBidi"/>
      <w:bCs/>
      <w:iCs/>
      <w:color w:val="4F81BD" w:themeColor="accent1"/>
    </w:rPr>
  </w:style>
  <w:style w:type="paragraph" w:styleId="Kop5">
    <w:name w:val="heading 5"/>
    <w:basedOn w:val="Standaard"/>
    <w:next w:val="Standaard"/>
    <w:link w:val="Kop5Char"/>
    <w:uiPriority w:val="9"/>
    <w:unhideWhenUsed/>
    <w:qFormat/>
    <w:rsid w:val="00AB7A47"/>
    <w:pPr>
      <w:keepNext/>
      <w:keepLines/>
      <w:spacing w:before="200" w:after="0"/>
      <w:outlineLvl w:val="4"/>
    </w:pPr>
    <w:rPr>
      <w:rFonts w:eastAsiaTheme="majorEastAsia" w:cstheme="majorBidi"/>
      <w:color w:val="243F60" w:themeColor="accent1" w:themeShade="7F"/>
    </w:rPr>
  </w:style>
  <w:style w:type="paragraph" w:styleId="Kop6">
    <w:name w:val="heading 6"/>
    <w:basedOn w:val="Standaard"/>
    <w:next w:val="Standaard"/>
    <w:link w:val="Kop6Char"/>
    <w:uiPriority w:val="9"/>
    <w:unhideWhenUsed/>
    <w:qFormat/>
    <w:rsid w:val="00AB7A47"/>
    <w:pPr>
      <w:keepNext/>
      <w:keepLines/>
      <w:spacing w:before="200" w:after="0"/>
      <w:outlineLvl w:val="5"/>
    </w:pPr>
    <w:rPr>
      <w:rFonts w:eastAsiaTheme="majorEastAsia" w:cstheme="majorBidi"/>
      <w:i/>
      <w:iCs/>
      <w:color w:val="243F60" w:themeColor="accent1" w:themeShade="7F"/>
    </w:rPr>
  </w:style>
  <w:style w:type="paragraph" w:styleId="Kop7">
    <w:name w:val="heading 7"/>
    <w:basedOn w:val="Standaard"/>
    <w:next w:val="Standaard"/>
    <w:link w:val="Kop7Char"/>
    <w:uiPriority w:val="9"/>
    <w:semiHidden/>
    <w:unhideWhenUsed/>
    <w:qFormat/>
    <w:rsid w:val="00AB7A47"/>
    <w:pPr>
      <w:keepNext/>
      <w:keepLines/>
      <w:spacing w:before="200" w:after="0"/>
      <w:outlineLvl w:val="6"/>
    </w:pPr>
    <w:rPr>
      <w:rFonts w:eastAsiaTheme="majorEastAsia"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B7A47"/>
    <w:rPr>
      <w:rFonts w:eastAsiaTheme="majorEastAsia" w:cstheme="majorBidi"/>
      <w:b/>
      <w:bCs/>
      <w:color w:val="365F91" w:themeColor="accent1" w:themeShade="BF"/>
      <w:sz w:val="28"/>
      <w:szCs w:val="28"/>
    </w:rPr>
  </w:style>
  <w:style w:type="character" w:customStyle="1" w:styleId="Kop2Char">
    <w:name w:val="Kop 2 Char"/>
    <w:basedOn w:val="Standaardalinea-lettertype"/>
    <w:link w:val="Kop2"/>
    <w:uiPriority w:val="9"/>
    <w:rsid w:val="00AB7A47"/>
    <w:rPr>
      <w:rFonts w:eastAsiaTheme="majorEastAsia" w:cstheme="majorBidi"/>
      <w:b/>
      <w:bCs/>
      <w:color w:val="4F81BD" w:themeColor="accent1"/>
      <w:sz w:val="24"/>
      <w:szCs w:val="26"/>
    </w:rPr>
  </w:style>
  <w:style w:type="character" w:customStyle="1" w:styleId="Kop3Char">
    <w:name w:val="Kop 3 Char"/>
    <w:basedOn w:val="Standaardalinea-lettertype"/>
    <w:link w:val="Kop3"/>
    <w:uiPriority w:val="9"/>
    <w:rsid w:val="00AB7A47"/>
    <w:rPr>
      <w:rFonts w:eastAsiaTheme="majorEastAsia" w:cstheme="majorBidi"/>
      <w:bCs/>
      <w:i/>
      <w:color w:val="4F81BD" w:themeColor="accent1"/>
    </w:rPr>
  </w:style>
  <w:style w:type="character" w:customStyle="1" w:styleId="Kop4Char">
    <w:name w:val="Kop 4 Char"/>
    <w:basedOn w:val="Standaardalinea-lettertype"/>
    <w:link w:val="Kop4"/>
    <w:uiPriority w:val="9"/>
    <w:rsid w:val="00AB7A47"/>
    <w:rPr>
      <w:rFonts w:eastAsiaTheme="majorEastAsia" w:cstheme="majorBidi"/>
      <w:bCs/>
      <w:iCs/>
      <w:color w:val="4F81BD" w:themeColor="accent1"/>
    </w:rPr>
  </w:style>
  <w:style w:type="character" w:customStyle="1" w:styleId="Kop5Char">
    <w:name w:val="Kop 5 Char"/>
    <w:basedOn w:val="Standaardalinea-lettertype"/>
    <w:link w:val="Kop5"/>
    <w:uiPriority w:val="9"/>
    <w:rsid w:val="00AB7A47"/>
    <w:rPr>
      <w:rFonts w:eastAsiaTheme="majorEastAsia" w:cstheme="majorBidi"/>
      <w:color w:val="243F60" w:themeColor="accent1" w:themeShade="7F"/>
    </w:rPr>
  </w:style>
  <w:style w:type="character" w:customStyle="1" w:styleId="Kop6Char">
    <w:name w:val="Kop 6 Char"/>
    <w:basedOn w:val="Standaardalinea-lettertype"/>
    <w:link w:val="Kop6"/>
    <w:uiPriority w:val="9"/>
    <w:rsid w:val="00AB7A47"/>
    <w:rPr>
      <w:rFonts w:eastAsiaTheme="majorEastAsia" w:cstheme="majorBidi"/>
      <w:i/>
      <w:iCs/>
      <w:color w:val="243F60" w:themeColor="accent1" w:themeShade="7F"/>
    </w:rPr>
  </w:style>
  <w:style w:type="paragraph" w:styleId="Titel">
    <w:name w:val="Title"/>
    <w:basedOn w:val="Standaard"/>
    <w:next w:val="Standaard"/>
    <w:link w:val="TitelChar"/>
    <w:uiPriority w:val="10"/>
    <w:qFormat/>
    <w:rsid w:val="00E91EEC"/>
    <w:pPr>
      <w:pBdr>
        <w:bottom w:val="single" w:sz="8" w:space="4" w:color="4F81BD" w:themeColor="accent1"/>
      </w:pBdr>
      <w:spacing w:after="120" w:line="240" w:lineRule="auto"/>
      <w:contextualSpacing/>
    </w:pPr>
    <w:rPr>
      <w:rFonts w:asciiTheme="majorHAnsi" w:eastAsiaTheme="majorEastAsia" w:hAnsiTheme="majorHAnsi" w:cstheme="majorBidi"/>
      <w:color w:val="17365D" w:themeColor="text2" w:themeShade="BF"/>
      <w:spacing w:val="5"/>
      <w:kern w:val="28"/>
      <w:sz w:val="36"/>
      <w:szCs w:val="52"/>
    </w:rPr>
  </w:style>
  <w:style w:type="character" w:customStyle="1" w:styleId="TitelChar">
    <w:name w:val="Titel Char"/>
    <w:basedOn w:val="Standaardalinea-lettertype"/>
    <w:link w:val="Titel"/>
    <w:uiPriority w:val="10"/>
    <w:rsid w:val="00E91EEC"/>
    <w:rPr>
      <w:rFonts w:asciiTheme="majorHAnsi" w:eastAsiaTheme="majorEastAsia" w:hAnsiTheme="majorHAnsi" w:cstheme="majorBidi"/>
      <w:color w:val="17365D" w:themeColor="text2" w:themeShade="BF"/>
      <w:spacing w:val="5"/>
      <w:kern w:val="28"/>
      <w:sz w:val="36"/>
      <w:szCs w:val="52"/>
    </w:rPr>
  </w:style>
  <w:style w:type="paragraph" w:styleId="Ondertitel">
    <w:name w:val="Subtitle"/>
    <w:basedOn w:val="Standaard"/>
    <w:next w:val="Standaard"/>
    <w:link w:val="OndertitelChar"/>
    <w:uiPriority w:val="11"/>
    <w:qFormat/>
    <w:rsid w:val="00C11245"/>
    <w:pPr>
      <w:numPr>
        <w:ilvl w:val="1"/>
      </w:numPr>
    </w:pPr>
    <w:rPr>
      <w:rFonts w:asciiTheme="majorHAnsi" w:eastAsiaTheme="majorEastAsia" w:hAnsiTheme="majorHAnsi" w:cstheme="majorBidi"/>
      <w:i/>
      <w:iCs/>
      <w:color w:val="4F81BD" w:themeColor="accent1"/>
      <w:spacing w:val="15"/>
      <w:szCs w:val="24"/>
    </w:rPr>
  </w:style>
  <w:style w:type="character" w:customStyle="1" w:styleId="OndertitelChar">
    <w:name w:val="Ondertitel Char"/>
    <w:basedOn w:val="Standaardalinea-lettertype"/>
    <w:link w:val="Ondertitel"/>
    <w:uiPriority w:val="11"/>
    <w:rsid w:val="00C11245"/>
    <w:rPr>
      <w:rFonts w:asciiTheme="majorHAnsi" w:eastAsiaTheme="majorEastAsia" w:hAnsiTheme="majorHAnsi" w:cstheme="majorBidi"/>
      <w:i/>
      <w:iCs/>
      <w:color w:val="4F81BD" w:themeColor="accent1"/>
      <w:spacing w:val="15"/>
      <w:szCs w:val="24"/>
    </w:rPr>
  </w:style>
  <w:style w:type="paragraph" w:styleId="Lijstalinea">
    <w:name w:val="List Paragraph"/>
    <w:basedOn w:val="Standaard"/>
    <w:uiPriority w:val="34"/>
    <w:qFormat/>
    <w:rsid w:val="003B20FC"/>
    <w:pPr>
      <w:numPr>
        <w:numId w:val="15"/>
      </w:numPr>
      <w:contextualSpacing/>
    </w:pPr>
  </w:style>
  <w:style w:type="paragraph" w:styleId="Koptekst">
    <w:name w:val="header"/>
    <w:basedOn w:val="Standaard"/>
    <w:link w:val="KoptekstChar"/>
    <w:uiPriority w:val="99"/>
    <w:unhideWhenUsed/>
    <w:rsid w:val="00C1124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11245"/>
  </w:style>
  <w:style w:type="paragraph" w:styleId="Voettekst">
    <w:name w:val="footer"/>
    <w:basedOn w:val="Standaard"/>
    <w:link w:val="VoettekstChar"/>
    <w:uiPriority w:val="99"/>
    <w:unhideWhenUsed/>
    <w:rsid w:val="00C1124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11245"/>
  </w:style>
  <w:style w:type="character" w:customStyle="1" w:styleId="Kop7Char">
    <w:name w:val="Kop 7 Char"/>
    <w:basedOn w:val="Standaardalinea-lettertype"/>
    <w:link w:val="Kop7"/>
    <w:uiPriority w:val="9"/>
    <w:semiHidden/>
    <w:rsid w:val="00AB7A47"/>
    <w:rPr>
      <w:rFonts w:eastAsiaTheme="majorEastAsia" w:cstheme="majorBidi"/>
      <w:i/>
      <w:iCs/>
      <w:color w:val="404040" w:themeColor="text1" w:themeTint="BF"/>
    </w:rPr>
  </w:style>
  <w:style w:type="paragraph" w:customStyle="1" w:styleId="TOCTitel">
    <w:name w:val="TOCTitel"/>
    <w:basedOn w:val="Kop1"/>
    <w:link w:val="TOCTitelChar"/>
    <w:qFormat/>
    <w:rsid w:val="009601FB"/>
    <w:pPr>
      <w:spacing w:before="120" w:after="120"/>
      <w:outlineLvl w:val="9"/>
    </w:pPr>
    <w:rPr>
      <w:rFonts w:ascii="Calibri Light" w:hAnsi="Calibri Light"/>
      <w:b w:val="0"/>
      <w:bCs w:val="0"/>
      <w:sz w:val="32"/>
      <w:szCs w:val="26"/>
    </w:rPr>
  </w:style>
  <w:style w:type="character" w:customStyle="1" w:styleId="TOCTitelChar">
    <w:name w:val="TOCTitel Char"/>
    <w:basedOn w:val="Standaardalinea-lettertype"/>
    <w:link w:val="TOCTitel"/>
    <w:rsid w:val="009601FB"/>
    <w:rPr>
      <w:rFonts w:ascii="Calibri Light" w:eastAsiaTheme="majorEastAsia" w:hAnsi="Calibri Light" w:cstheme="majorBidi"/>
      <w:color w:val="365F91" w:themeColor="accent1" w:themeShade="BF"/>
      <w:sz w:val="32"/>
      <w:szCs w:val="26"/>
    </w:rPr>
  </w:style>
  <w:style w:type="character" w:styleId="Hyperlink">
    <w:name w:val="Hyperlink"/>
    <w:basedOn w:val="Standaardalinea-lettertype"/>
    <w:uiPriority w:val="99"/>
    <w:unhideWhenUsed/>
    <w:rsid w:val="00B93C83"/>
    <w:rPr>
      <w:color w:val="0000FF" w:themeColor="hyperlink"/>
      <w:u w:val="single"/>
    </w:rPr>
  </w:style>
  <w:style w:type="character" w:customStyle="1" w:styleId="apple-converted-space">
    <w:name w:val="apple-converted-space"/>
    <w:basedOn w:val="Standaardalinea-lettertype"/>
    <w:rsid w:val="00656408"/>
  </w:style>
  <w:style w:type="character" w:styleId="GevolgdeHyperlink">
    <w:name w:val="FollowedHyperlink"/>
    <w:basedOn w:val="Standaardalinea-lettertype"/>
    <w:uiPriority w:val="99"/>
    <w:semiHidden/>
    <w:unhideWhenUsed/>
    <w:rsid w:val="006219A5"/>
    <w:rPr>
      <w:color w:val="800080" w:themeColor="followedHyperlink"/>
      <w:u w:val="single"/>
    </w:rPr>
  </w:style>
  <w:style w:type="paragraph" w:styleId="Geenafstand">
    <w:name w:val="No Spacing"/>
    <w:uiPriority w:val="1"/>
    <w:qFormat/>
    <w:rsid w:val="00FD56DC"/>
    <w:pPr>
      <w:spacing w:after="0" w:line="240" w:lineRule="auto"/>
    </w:pPr>
  </w:style>
  <w:style w:type="paragraph" w:styleId="Ballontekst">
    <w:name w:val="Balloon Text"/>
    <w:basedOn w:val="Standaard"/>
    <w:link w:val="BallontekstChar"/>
    <w:uiPriority w:val="99"/>
    <w:semiHidden/>
    <w:unhideWhenUsed/>
    <w:rsid w:val="00583CA5"/>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83CA5"/>
    <w:rPr>
      <w:rFonts w:ascii="Segoe UI" w:hAnsi="Segoe UI" w:cs="Segoe UI"/>
      <w:sz w:val="18"/>
      <w:szCs w:val="18"/>
    </w:rPr>
  </w:style>
  <w:style w:type="character" w:customStyle="1" w:styleId="DefaultParagraphFontPHPDOCX">
    <w:name w:val="Default Paragraph Font PHPDOCX"/>
    <w:uiPriority w:val="1"/>
    <w:semiHidden/>
    <w:unhideWhenUsed/>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pPr>
      <w:spacing w:line="240" w:lineRule="auto"/>
    </w:pPr>
    <w:rPr>
      <w:sz w:val="20"/>
      <w:szCs w:val="20"/>
    </w:rPr>
  </w:style>
  <w:style w:type="character" w:customStyle="1" w:styleId="CommentTextCharPHPDOCX0">
    <w:name w:val="Comment Text Char PHPDOCX"/>
    <w:basedOn w:val="DefaultParagraphFon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0">
    <w:name w:val="Comment Subject Char PHPDOCX"/>
    <w:basedOn w:val="CommentTextCharPHPDOCX0"/>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0">
    <w:name w:val="Balloon Text Char PHPDOCX"/>
    <w:basedOn w:val="DefaultParagraphFon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pPr>
      <w:spacing w:after="0" w:line="240" w:lineRule="auto"/>
    </w:pPr>
    <w:rPr>
      <w:sz w:val="20"/>
      <w:szCs w:val="20"/>
    </w:rPr>
  </w:style>
  <w:style w:type="character" w:customStyle="1" w:styleId="footnoteTextCarPHPDOCX0">
    <w:name w:val="footnote Text Car PHPDOCX"/>
    <w:basedOn w:val="DefaultParagraphFon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pPr>
      <w:spacing w:after="0" w:line="240" w:lineRule="auto"/>
    </w:pPr>
    <w:rPr>
      <w:sz w:val="20"/>
      <w:szCs w:val="20"/>
    </w:rPr>
  </w:style>
  <w:style w:type="character" w:customStyle="1" w:styleId="endnoteTextCarPHPDOCX0">
    <w:name w:val="endnote Text Car PHPDOCX"/>
    <w:basedOn w:val="DefaultParagraphFon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DefaultParagraphFontPHPDOCX0">
    <w:name w:val="Default Paragraph Font PHPDOCX"/>
    <w:uiPriority w:val="1"/>
    <w:semiHidden/>
    <w:unhideWhenUsed/>
  </w:style>
  <w:style w:type="table" w:customStyle="1" w:styleId="NormalTablePHPDOCX0">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0">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0">
    <w:name w:val="annotation reference PHPDOCX"/>
    <w:basedOn w:val="DefaultParagraphFontPHPDOCX0"/>
    <w:uiPriority w:val="99"/>
    <w:semiHidden/>
    <w:unhideWhenUsed/>
    <w:rsid w:val="00E139EA"/>
    <w:rPr>
      <w:sz w:val="16"/>
      <w:szCs w:val="16"/>
    </w:rPr>
  </w:style>
  <w:style w:type="paragraph" w:customStyle="1" w:styleId="annotationtextPHPDOCX0">
    <w:name w:val="annotation text PHPDOCX"/>
    <w:uiPriority w:val="99"/>
    <w:semiHidden/>
    <w:unhideWhenUsed/>
    <w:rsid w:val="00E139EA"/>
    <w:pPr>
      <w:spacing w:line="240" w:lineRule="auto"/>
    </w:pPr>
    <w:rPr>
      <w:sz w:val="20"/>
      <w:szCs w:val="20"/>
    </w:rPr>
  </w:style>
  <w:style w:type="character" w:customStyle="1" w:styleId="CommentTextCharPHPDOCX1">
    <w:name w:val="Comment Text Char PHPDOCX"/>
    <w:basedOn w:val="DefaultParagraphFontPHPDOCX0"/>
    <w:uiPriority w:val="99"/>
    <w:semiHidden/>
    <w:rsid w:val="00E139EA"/>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CommentSubjectCharPHPDOCX1">
    <w:name w:val="Comment Subject Char PHPDOCX"/>
    <w:basedOn w:val="CommentTextCharPHPDOCX1"/>
    <w:uiPriority w:val="99"/>
    <w:semiHidden/>
    <w:rsid w:val="00E139EA"/>
    <w:rPr>
      <w:b/>
      <w:bCs/>
      <w:sz w:val="20"/>
      <w:szCs w:val="20"/>
    </w:rPr>
  </w:style>
  <w:style w:type="paragraph" w:customStyle="1" w:styleId="BalloonTextPHPDOCX0">
    <w:name w:val="Balloon Text PHPDOCX"/>
    <w:uiPriority w:val="99"/>
    <w:semiHidden/>
    <w:unhideWhenUsed/>
    <w:rsid w:val="00E139EA"/>
    <w:pPr>
      <w:spacing w:after="0" w:line="240" w:lineRule="auto"/>
    </w:pPr>
    <w:rPr>
      <w:rFonts w:ascii="Tahoma" w:hAnsi="Tahoma" w:cs="Tahoma"/>
      <w:sz w:val="16"/>
      <w:szCs w:val="16"/>
    </w:rPr>
  </w:style>
  <w:style w:type="character" w:customStyle="1" w:styleId="BalloonTextCharPHPDOCX1">
    <w:name w:val="Balloon Text Char PHPDOCX"/>
    <w:basedOn w:val="DefaultParagraphFontPHPDOCX0"/>
    <w:uiPriority w:val="99"/>
    <w:semiHidden/>
    <w:rsid w:val="00E139EA"/>
    <w:rPr>
      <w:rFonts w:ascii="Tahoma" w:hAnsi="Tahoma" w:cs="Tahoma"/>
      <w:sz w:val="16"/>
      <w:szCs w:val="16"/>
    </w:rPr>
  </w:style>
  <w:style w:type="paragraph" w:customStyle="1" w:styleId="footnoteTextPHPDOCX0">
    <w:name w:val="footnote Text PHPDOCX"/>
    <w:uiPriority w:val="99"/>
    <w:semiHidden/>
    <w:unhideWhenUsed/>
    <w:rsid w:val="006E0FDA"/>
    <w:pPr>
      <w:spacing w:after="0" w:line="240" w:lineRule="auto"/>
    </w:pPr>
    <w:rPr>
      <w:sz w:val="20"/>
      <w:szCs w:val="20"/>
    </w:rPr>
  </w:style>
  <w:style w:type="character" w:customStyle="1" w:styleId="footnoteTextCarPHPDOCX1">
    <w:name w:val="footnote Text Car PHPDOCX"/>
    <w:basedOn w:val="DefaultParagraphFontPHPDOCX0"/>
    <w:uiPriority w:val="99"/>
    <w:semiHidden/>
    <w:rsid w:val="006E0FDA"/>
    <w:rPr>
      <w:sz w:val="20"/>
      <w:szCs w:val="20"/>
    </w:rPr>
  </w:style>
  <w:style w:type="character" w:customStyle="1" w:styleId="footnoteReferencePHPDOCX0">
    <w:name w:val="footnote Reference PHPDOCX"/>
    <w:basedOn w:val="DefaultParagraphFontPHPDOCX0"/>
    <w:uiPriority w:val="99"/>
    <w:semiHidden/>
    <w:unhideWhenUsed/>
    <w:rsid w:val="006E0FDA"/>
    <w:rPr>
      <w:vertAlign w:val="superscript"/>
    </w:rPr>
  </w:style>
  <w:style w:type="paragraph" w:customStyle="1" w:styleId="endnoteTextPHPDOCX0">
    <w:name w:val="endnote Text PHPDOCX"/>
    <w:uiPriority w:val="99"/>
    <w:semiHidden/>
    <w:unhideWhenUsed/>
    <w:rsid w:val="006E0FDA"/>
    <w:pPr>
      <w:spacing w:after="0" w:line="240" w:lineRule="auto"/>
    </w:pPr>
    <w:rPr>
      <w:sz w:val="20"/>
      <w:szCs w:val="20"/>
    </w:rPr>
  </w:style>
  <w:style w:type="character" w:customStyle="1" w:styleId="endnoteTextCarPHPDOCX1">
    <w:name w:val="endnote Text Car PHPDOCX"/>
    <w:basedOn w:val="DefaultParagraphFontPHPDOCX0"/>
    <w:uiPriority w:val="99"/>
    <w:semiHidden/>
    <w:rsid w:val="006E0FDA"/>
    <w:rPr>
      <w:sz w:val="20"/>
      <w:szCs w:val="20"/>
    </w:rPr>
  </w:style>
  <w:style w:type="character" w:customStyle="1" w:styleId="endnoteReferencePHPDOCX0">
    <w:name w:val="endnote Reference PHPDOCX"/>
    <w:basedOn w:val="DefaultParagraphFontPHPDOCX0"/>
    <w:uiPriority w:val="99"/>
    <w:semiHidden/>
    <w:unhideWhenUsed/>
    <w:rsid w:val="006E0FDA"/>
    <w:rPr>
      <w:vertAlign w:val="superscript"/>
    </w:rPr>
  </w:style>
  <w:style w:type="character" w:customStyle="1" w:styleId="DefaultParagraphFontPHPDOCX1">
    <w:name w:val="Default Paragraph Font PHPDOCX"/>
    <w:uiPriority w:val="1"/>
    <w:semiHidden/>
    <w:unhideWhenUsed/>
  </w:style>
  <w:style w:type="table" w:customStyle="1" w:styleId="NormalTablePHPDOCX1">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1">
    <w:name w:val="annotation reference PHPDOCX"/>
    <w:basedOn w:val="DefaultParagraphFontPHPDOCX1"/>
    <w:uiPriority w:val="99"/>
    <w:semiHidden/>
    <w:unhideWhenUsed/>
    <w:rsid w:val="00E139EA"/>
    <w:rPr>
      <w:sz w:val="16"/>
      <w:szCs w:val="16"/>
    </w:rPr>
  </w:style>
  <w:style w:type="paragraph" w:customStyle="1" w:styleId="annotationtextPHPDOCX1">
    <w:name w:val="annotation text PHPDOCX"/>
    <w:uiPriority w:val="99"/>
    <w:semiHidden/>
    <w:unhideWhenUsed/>
    <w:rsid w:val="00E139EA"/>
    <w:pPr>
      <w:spacing w:line="240" w:lineRule="auto"/>
    </w:pPr>
    <w:rPr>
      <w:sz w:val="20"/>
      <w:szCs w:val="20"/>
    </w:rPr>
  </w:style>
  <w:style w:type="character" w:customStyle="1" w:styleId="CommentTextCharPHPDOCX2">
    <w:name w:val="Comment Text Char PHPDOCX"/>
    <w:basedOn w:val="DefaultParagraphFontPHPDOCX1"/>
    <w:uiPriority w:val="99"/>
    <w:semiHidden/>
    <w:rsid w:val="00E139EA"/>
    <w:rPr>
      <w:sz w:val="20"/>
      <w:szCs w:val="20"/>
    </w:rPr>
  </w:style>
  <w:style w:type="paragraph" w:customStyle="1" w:styleId="annotationsubjectPHPDOCX1">
    <w:name w:val="annotation subject PHPDOCX"/>
    <w:basedOn w:val="annotationtextPHPDOCX1"/>
    <w:next w:val="annotationtextPHPDOCX1"/>
    <w:uiPriority w:val="99"/>
    <w:semiHidden/>
    <w:unhideWhenUsed/>
    <w:rsid w:val="00E139EA"/>
    <w:rPr>
      <w:b/>
      <w:bCs/>
    </w:rPr>
  </w:style>
  <w:style w:type="character" w:customStyle="1" w:styleId="CommentSubjectCharPHPDOCX2">
    <w:name w:val="Comment Subject Char PHPDOCX"/>
    <w:basedOn w:val="CommentTextCharPHPDOCX2"/>
    <w:uiPriority w:val="99"/>
    <w:semiHidden/>
    <w:rsid w:val="00E139EA"/>
    <w:rPr>
      <w:b/>
      <w:bCs/>
      <w:sz w:val="20"/>
      <w:szCs w:val="20"/>
    </w:rPr>
  </w:style>
  <w:style w:type="paragraph" w:customStyle="1" w:styleId="BalloonTextPHPDOCX1">
    <w:name w:val="Balloon Text PHPDOCX"/>
    <w:uiPriority w:val="99"/>
    <w:semiHidden/>
    <w:unhideWhenUsed/>
    <w:rsid w:val="00E139EA"/>
    <w:pPr>
      <w:spacing w:after="0" w:line="240" w:lineRule="auto"/>
    </w:pPr>
    <w:rPr>
      <w:rFonts w:ascii="Tahoma" w:hAnsi="Tahoma" w:cs="Tahoma"/>
      <w:sz w:val="16"/>
      <w:szCs w:val="16"/>
    </w:rPr>
  </w:style>
  <w:style w:type="character" w:customStyle="1" w:styleId="BalloonTextCharPHPDOCX2">
    <w:name w:val="Balloon Text Char PHPDOCX"/>
    <w:basedOn w:val="DefaultParagraphFontPHPDOCX1"/>
    <w:uiPriority w:val="99"/>
    <w:semiHidden/>
    <w:rsid w:val="00E139EA"/>
    <w:rPr>
      <w:rFonts w:ascii="Tahoma" w:hAnsi="Tahoma" w:cs="Tahoma"/>
      <w:sz w:val="16"/>
      <w:szCs w:val="16"/>
    </w:rPr>
  </w:style>
  <w:style w:type="paragraph" w:customStyle="1" w:styleId="footnoteTextPHPDOCX1">
    <w:name w:val="footnote Text PHPDOCX"/>
    <w:uiPriority w:val="99"/>
    <w:semiHidden/>
    <w:unhideWhenUsed/>
    <w:rsid w:val="006E0FDA"/>
    <w:pPr>
      <w:spacing w:after="0" w:line="240" w:lineRule="auto"/>
    </w:pPr>
    <w:rPr>
      <w:sz w:val="20"/>
      <w:szCs w:val="20"/>
    </w:rPr>
  </w:style>
  <w:style w:type="character" w:customStyle="1" w:styleId="footnoteTextCarPHPDOCX2">
    <w:name w:val="footnote Text Car PHPDOCX"/>
    <w:basedOn w:val="DefaultParagraphFontPHPDOCX1"/>
    <w:uiPriority w:val="99"/>
    <w:semiHidden/>
    <w:rsid w:val="006E0FDA"/>
    <w:rPr>
      <w:sz w:val="20"/>
      <w:szCs w:val="20"/>
    </w:rPr>
  </w:style>
  <w:style w:type="character" w:customStyle="1" w:styleId="footnoteReferencePHPDOCX1">
    <w:name w:val="footnote Reference PHPDOCX"/>
    <w:basedOn w:val="DefaultParagraphFontPHPDOCX1"/>
    <w:uiPriority w:val="99"/>
    <w:semiHidden/>
    <w:unhideWhenUsed/>
    <w:rsid w:val="006E0FDA"/>
    <w:rPr>
      <w:vertAlign w:val="superscript"/>
    </w:rPr>
  </w:style>
  <w:style w:type="paragraph" w:customStyle="1" w:styleId="endnoteTextPHPDOCX1">
    <w:name w:val="endnote Text PHPDOCX"/>
    <w:uiPriority w:val="99"/>
    <w:semiHidden/>
    <w:unhideWhenUsed/>
    <w:rsid w:val="006E0FDA"/>
    <w:pPr>
      <w:spacing w:after="0" w:line="240" w:lineRule="auto"/>
    </w:pPr>
    <w:rPr>
      <w:sz w:val="20"/>
      <w:szCs w:val="20"/>
    </w:rPr>
  </w:style>
  <w:style w:type="character" w:customStyle="1" w:styleId="endnoteTextCarPHPDOCX2">
    <w:name w:val="endnote Text Car PHPDOCX"/>
    <w:basedOn w:val="DefaultParagraphFontPHPDOCX1"/>
    <w:uiPriority w:val="99"/>
    <w:semiHidden/>
    <w:rsid w:val="006E0FDA"/>
    <w:rPr>
      <w:sz w:val="20"/>
      <w:szCs w:val="20"/>
    </w:rPr>
  </w:style>
  <w:style w:type="character" w:customStyle="1" w:styleId="endnoteReferencePHPDOCX1">
    <w:name w:val="endnote Reference PHPDOCX"/>
    <w:basedOn w:val="DefaultParagraphFontPHPDOCX1"/>
    <w:uiPriority w:val="99"/>
    <w:semiHidden/>
    <w:unhideWhenUsed/>
    <w:rsid w:val="006E0FDA"/>
    <w:rPr>
      <w:vertAlign w:val="superscript"/>
    </w:rPr>
  </w:style>
  <w:style w:type="table" w:styleId="Tabelraster">
    <w:name w:val="Table Grid"/>
    <w:basedOn w:val="Standaardtabel"/>
    <w:uiPriority w:val="59"/>
    <w:rsid w:val="005617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nopgemaaktetabel4">
    <w:name w:val="Plain Table 4"/>
    <w:basedOn w:val="Standaardtabel"/>
    <w:uiPriority w:val="44"/>
    <w:rsid w:val="009E7CA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Artikel">
    <w:name w:val="TOCArtikel"/>
    <w:basedOn w:val="Standaard"/>
    <w:link w:val="TOCArtikelChar"/>
    <w:qFormat/>
    <w:rsid w:val="00415797"/>
    <w:pPr>
      <w:spacing w:after="0"/>
    </w:pPr>
    <w:rPr>
      <w:sz w:val="24"/>
      <w:lang w:val="nl-NL"/>
    </w:rPr>
  </w:style>
  <w:style w:type="character" w:customStyle="1" w:styleId="TOCArtikelChar">
    <w:name w:val="TOCArtikel Char"/>
    <w:basedOn w:val="Standaardalinea-lettertype"/>
    <w:link w:val="TOCArtikel"/>
    <w:rsid w:val="00415797"/>
    <w:rPr>
      <w:sz w:val="24"/>
      <w:lang w:val="nl-NL"/>
    </w:rPr>
  </w:style>
  <w:style w:type="paragraph" w:customStyle="1" w:styleId="TOCCategorie">
    <w:name w:val="TOCCategorie"/>
    <w:basedOn w:val="Standaard"/>
    <w:link w:val="TOCCategorieChar"/>
    <w:qFormat/>
    <w:rsid w:val="005C6F83"/>
    <w:pPr>
      <w:spacing w:before="120" w:after="120"/>
    </w:pPr>
    <w:rPr>
      <w:b/>
      <w:bCs/>
      <w:sz w:val="24"/>
      <w:szCs w:val="26"/>
      <w:lang w:val="nl-NL"/>
    </w:rPr>
  </w:style>
  <w:style w:type="character" w:customStyle="1" w:styleId="TOCCategorieChar">
    <w:name w:val="TOCCategorie Char"/>
    <w:basedOn w:val="TOCArtikelChar"/>
    <w:link w:val="TOCCategorie"/>
    <w:rsid w:val="005C6F83"/>
    <w:rPr>
      <w:b/>
      <w:bCs/>
      <w:sz w:val="24"/>
      <w:szCs w:val="26"/>
      <w:lang w:val="nl-NL"/>
    </w:rPr>
  </w:style>
  <w:style w:type="table" w:styleId="Onopgemaaktetabel2">
    <w:name w:val="Plain Table 2"/>
    <w:basedOn w:val="Standaardtabel"/>
    <w:uiPriority w:val="42"/>
    <w:rsid w:val="00D542A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HTML-voorafopgemaakt">
    <w:name w:val="HTML Preformatted"/>
    <w:basedOn w:val="Standaard"/>
    <w:link w:val="HTML-voorafopgemaaktChar"/>
    <w:uiPriority w:val="99"/>
    <w:semiHidden/>
    <w:unhideWhenUsed/>
    <w:rsid w:val="00545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nl-NL" w:eastAsia="nl-NL"/>
    </w:rPr>
  </w:style>
  <w:style w:type="character" w:customStyle="1" w:styleId="HTML-voorafopgemaaktChar">
    <w:name w:val="HTML - vooraf opgemaakt Char"/>
    <w:basedOn w:val="Standaardalinea-lettertype"/>
    <w:link w:val="HTML-voorafopgemaakt"/>
    <w:uiPriority w:val="99"/>
    <w:semiHidden/>
    <w:rsid w:val="00545768"/>
    <w:rPr>
      <w:rFonts w:ascii="Courier New" w:eastAsia="Times New Roman" w:hAnsi="Courier New" w:cs="Courier New"/>
      <w:sz w:val="20"/>
      <w:szCs w:val="20"/>
      <w:lang w:val="nl-NL" w:eastAsia="nl-NL"/>
    </w:rPr>
  </w:style>
  <w:style w:type="character" w:customStyle="1" w:styleId="DefaultParagraphFontPHPDOCX2">
    <w:name w:val="Default Paragraph Font PHPDOCX"/>
    <w:uiPriority w:val="1"/>
    <w:semiHidden/>
    <w:unhideWhenUsed/>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0">
    <w:name w:val="Title Car PHPDOCX"/>
    <w:basedOn w:val="DefaultParagraphFontPHPDOCX2"/>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0">
    <w:name w:val="Subtitle Car PHPDOCX"/>
    <w:basedOn w:val="DefaultParagraphFontPHPDOCX2"/>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2">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2">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2">
    <w:name w:val="annotation reference PHPDOCX"/>
    <w:basedOn w:val="DefaultParagraphFontPHPDOCX2"/>
    <w:uiPriority w:val="99"/>
    <w:semiHidden/>
    <w:unhideWhenUsed/>
    <w:rsid w:val="00E139EA"/>
    <w:rPr>
      <w:sz w:val="16"/>
      <w:szCs w:val="16"/>
    </w:rPr>
  </w:style>
  <w:style w:type="paragraph" w:customStyle="1" w:styleId="annotationtextPHPDOCX2">
    <w:name w:val="annotation text PHPDOCX"/>
    <w:uiPriority w:val="99"/>
    <w:semiHidden/>
    <w:unhideWhenUsed/>
    <w:rsid w:val="00E139EA"/>
    <w:pPr>
      <w:spacing w:line="240" w:lineRule="auto"/>
    </w:pPr>
    <w:rPr>
      <w:sz w:val="20"/>
      <w:szCs w:val="20"/>
    </w:rPr>
  </w:style>
  <w:style w:type="character" w:customStyle="1" w:styleId="CommentTextCharPHPDOCX3">
    <w:name w:val="Comment Text Char PHPDOCX"/>
    <w:basedOn w:val="DefaultParagraphFontPHPDOCX2"/>
    <w:uiPriority w:val="99"/>
    <w:semiHidden/>
    <w:rsid w:val="00E139EA"/>
    <w:rPr>
      <w:sz w:val="20"/>
      <w:szCs w:val="20"/>
    </w:rPr>
  </w:style>
  <w:style w:type="paragraph" w:customStyle="1" w:styleId="annotationsubjectPHPDOCX2">
    <w:name w:val="annotation subject PHPDOCX"/>
    <w:basedOn w:val="annotationtextPHPDOCX2"/>
    <w:next w:val="annotationtextPHPDOCX2"/>
    <w:uiPriority w:val="99"/>
    <w:semiHidden/>
    <w:unhideWhenUsed/>
    <w:rsid w:val="00E139EA"/>
    <w:rPr>
      <w:b/>
      <w:bCs/>
    </w:rPr>
  </w:style>
  <w:style w:type="character" w:customStyle="1" w:styleId="CommentSubjectCharPHPDOCX3">
    <w:name w:val="Comment Subject Char PHPDOCX"/>
    <w:basedOn w:val="CommentTextCharPHPDOCX3"/>
    <w:uiPriority w:val="99"/>
    <w:semiHidden/>
    <w:rsid w:val="00E139EA"/>
    <w:rPr>
      <w:b/>
      <w:bCs/>
      <w:sz w:val="20"/>
      <w:szCs w:val="20"/>
    </w:rPr>
  </w:style>
  <w:style w:type="paragraph" w:customStyle="1" w:styleId="BalloonTextPHPDOCX2">
    <w:name w:val="Balloon Text PHPDOCX"/>
    <w:uiPriority w:val="99"/>
    <w:semiHidden/>
    <w:unhideWhenUsed/>
    <w:rsid w:val="00E139EA"/>
    <w:pPr>
      <w:spacing w:after="0" w:line="240" w:lineRule="auto"/>
    </w:pPr>
    <w:rPr>
      <w:rFonts w:ascii="Tahoma" w:hAnsi="Tahoma" w:cs="Tahoma"/>
      <w:sz w:val="16"/>
      <w:szCs w:val="16"/>
    </w:rPr>
  </w:style>
  <w:style w:type="character" w:customStyle="1" w:styleId="BalloonTextCharPHPDOCX3">
    <w:name w:val="Balloon Text Char PHPDOCX"/>
    <w:basedOn w:val="DefaultParagraphFontPHPDOCX2"/>
    <w:uiPriority w:val="99"/>
    <w:semiHidden/>
    <w:rsid w:val="00E139EA"/>
    <w:rPr>
      <w:rFonts w:ascii="Tahoma" w:hAnsi="Tahoma" w:cs="Tahoma"/>
      <w:sz w:val="16"/>
      <w:szCs w:val="16"/>
    </w:rPr>
  </w:style>
  <w:style w:type="paragraph" w:customStyle="1" w:styleId="footnoteTextPHPDOCX2">
    <w:name w:val="footnote Text PHPDOCX"/>
    <w:uiPriority w:val="99"/>
    <w:semiHidden/>
    <w:unhideWhenUsed/>
    <w:rsid w:val="006E0FDA"/>
    <w:pPr>
      <w:spacing w:after="0" w:line="240" w:lineRule="auto"/>
    </w:pPr>
    <w:rPr>
      <w:sz w:val="20"/>
      <w:szCs w:val="20"/>
    </w:rPr>
  </w:style>
  <w:style w:type="character" w:customStyle="1" w:styleId="footnoteTextCarPHPDOCX3">
    <w:name w:val="footnote Text Car PHPDOCX"/>
    <w:basedOn w:val="DefaultParagraphFontPHPDOCX2"/>
    <w:uiPriority w:val="99"/>
    <w:semiHidden/>
    <w:rsid w:val="006E0FDA"/>
    <w:rPr>
      <w:sz w:val="20"/>
      <w:szCs w:val="20"/>
    </w:rPr>
  </w:style>
  <w:style w:type="character" w:customStyle="1" w:styleId="footnoteReferencePHPDOCX2">
    <w:name w:val="footnote Reference PHPDOCX"/>
    <w:basedOn w:val="DefaultParagraphFontPHPDOCX2"/>
    <w:uiPriority w:val="99"/>
    <w:semiHidden/>
    <w:unhideWhenUsed/>
    <w:rsid w:val="006E0FDA"/>
    <w:rPr>
      <w:vertAlign w:val="superscript"/>
    </w:rPr>
  </w:style>
  <w:style w:type="paragraph" w:customStyle="1" w:styleId="endnoteTextPHPDOCX2">
    <w:name w:val="endnote Text PHPDOCX"/>
    <w:uiPriority w:val="99"/>
    <w:semiHidden/>
    <w:unhideWhenUsed/>
    <w:rsid w:val="006E0FDA"/>
    <w:pPr>
      <w:spacing w:after="0" w:line="240" w:lineRule="auto"/>
    </w:pPr>
    <w:rPr>
      <w:sz w:val="20"/>
      <w:szCs w:val="20"/>
    </w:rPr>
  </w:style>
  <w:style w:type="character" w:customStyle="1" w:styleId="endnoteTextCarPHPDOCX3">
    <w:name w:val="endnote Text Car PHPDOCX"/>
    <w:basedOn w:val="DefaultParagraphFontPHPDOCX2"/>
    <w:uiPriority w:val="99"/>
    <w:semiHidden/>
    <w:rsid w:val="006E0FDA"/>
    <w:rPr>
      <w:sz w:val="20"/>
      <w:szCs w:val="20"/>
    </w:rPr>
  </w:style>
  <w:style w:type="character" w:customStyle="1" w:styleId="endnoteReferencePHPDOCX2">
    <w:name w:val="endnote Reference PHPDOCX"/>
    <w:basedOn w:val="DefaultParagraphFontPHPDOCX2"/>
    <w:uiPriority w:val="99"/>
    <w:semiHidden/>
    <w:unhideWhenUsed/>
    <w:rsid w:val="006E0FDA"/>
    <w:rPr>
      <w:vertAlign w:val="superscript"/>
    </w:rPr>
  </w:style>
  <w:style w:type="character" w:customStyle="1" w:styleId="DefaultParagraphFontPHPDOCX3">
    <w:name w:val="Default Paragraph Font PHPDOCX"/>
    <w:uiPriority w:val="1"/>
    <w:semiHidden/>
    <w:unhideWhenUsed/>
  </w:style>
  <w:style w:type="paragraph" w:customStyle="1" w:styleId="ListParagraphPHPDOCX0">
    <w:name w:val="List Paragraph PHPDOCX"/>
    <w:uiPriority w:val="34"/>
    <w:qFormat/>
    <w:rsid w:val="00DF064E"/>
    <w:pPr>
      <w:ind w:left="720"/>
      <w:contextualSpacing/>
    </w:pPr>
  </w:style>
  <w:style w:type="paragraph" w:customStyle="1" w:styleId="TitlePHPDOCX0">
    <w:name w:val="Title 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1">
    <w:name w:val="Title Car PHPDOCX"/>
    <w:basedOn w:val="DefaultParagraphFontPHPDOCX3"/>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0">
    <w:name w:val="Subtitle 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1">
    <w:name w:val="Subtitle Car PHPDOCX"/>
    <w:basedOn w:val="DefaultParagraphFontPHPDOCX3"/>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3">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3">
    <w:name w:val="annotation reference PHPDOCX"/>
    <w:basedOn w:val="DefaultParagraphFontPHPDOCX3"/>
    <w:uiPriority w:val="99"/>
    <w:semiHidden/>
    <w:unhideWhenUsed/>
    <w:rsid w:val="00E139EA"/>
    <w:rPr>
      <w:sz w:val="16"/>
      <w:szCs w:val="16"/>
    </w:rPr>
  </w:style>
  <w:style w:type="paragraph" w:customStyle="1" w:styleId="annotationtextPHPDOCX3">
    <w:name w:val="annotation text PHPDOCX"/>
    <w:uiPriority w:val="99"/>
    <w:semiHidden/>
    <w:unhideWhenUsed/>
    <w:rsid w:val="00E139EA"/>
    <w:pPr>
      <w:spacing w:line="240" w:lineRule="auto"/>
    </w:pPr>
    <w:rPr>
      <w:sz w:val="20"/>
      <w:szCs w:val="20"/>
    </w:rPr>
  </w:style>
  <w:style w:type="character" w:customStyle="1" w:styleId="CommentTextCharPHPDOCX4">
    <w:name w:val="Comment Text Char PHPDOCX"/>
    <w:basedOn w:val="DefaultParagraphFontPHPDOCX3"/>
    <w:uiPriority w:val="99"/>
    <w:semiHidden/>
    <w:rsid w:val="00E139EA"/>
    <w:rPr>
      <w:sz w:val="20"/>
      <w:szCs w:val="20"/>
    </w:rPr>
  </w:style>
  <w:style w:type="paragraph" w:customStyle="1" w:styleId="annotationsubjectPHPDOCX3">
    <w:name w:val="annotation subject PHPDOCX"/>
    <w:basedOn w:val="annotationtextPHPDOCX3"/>
    <w:next w:val="annotationtextPHPDOCX3"/>
    <w:uiPriority w:val="99"/>
    <w:semiHidden/>
    <w:unhideWhenUsed/>
    <w:rsid w:val="00E139EA"/>
    <w:rPr>
      <w:b/>
      <w:bCs/>
    </w:rPr>
  </w:style>
  <w:style w:type="character" w:customStyle="1" w:styleId="CommentSubjectCharPHPDOCX4">
    <w:name w:val="Comment Subject Char PHPDOCX"/>
    <w:basedOn w:val="CommentTextCharPHPDOCX4"/>
    <w:uiPriority w:val="99"/>
    <w:semiHidden/>
    <w:rsid w:val="00E139EA"/>
    <w:rPr>
      <w:b/>
      <w:bCs/>
      <w:sz w:val="20"/>
      <w:szCs w:val="20"/>
    </w:rPr>
  </w:style>
  <w:style w:type="paragraph" w:customStyle="1" w:styleId="BalloonTextPHPDOCX3">
    <w:name w:val="Balloon Text PHPDOCX"/>
    <w:uiPriority w:val="99"/>
    <w:semiHidden/>
    <w:unhideWhenUsed/>
    <w:rsid w:val="00E139EA"/>
    <w:pPr>
      <w:spacing w:after="0" w:line="240" w:lineRule="auto"/>
    </w:pPr>
    <w:rPr>
      <w:rFonts w:ascii="Tahoma" w:hAnsi="Tahoma" w:cs="Tahoma"/>
      <w:sz w:val="16"/>
      <w:szCs w:val="16"/>
    </w:rPr>
  </w:style>
  <w:style w:type="character" w:customStyle="1" w:styleId="BalloonTextCharPHPDOCX4">
    <w:name w:val="Balloon Text Char PHPDOCX"/>
    <w:basedOn w:val="DefaultParagraphFontPHPDOCX3"/>
    <w:uiPriority w:val="99"/>
    <w:semiHidden/>
    <w:rsid w:val="00E139EA"/>
    <w:rPr>
      <w:rFonts w:ascii="Tahoma" w:hAnsi="Tahoma" w:cs="Tahoma"/>
      <w:sz w:val="16"/>
      <w:szCs w:val="16"/>
    </w:rPr>
  </w:style>
  <w:style w:type="paragraph" w:customStyle="1" w:styleId="footnoteTextPHPDOCX3">
    <w:name w:val="footnote Text PHPDOCX"/>
    <w:uiPriority w:val="99"/>
    <w:semiHidden/>
    <w:unhideWhenUsed/>
    <w:rsid w:val="006E0FDA"/>
    <w:pPr>
      <w:spacing w:after="0" w:line="240" w:lineRule="auto"/>
    </w:pPr>
    <w:rPr>
      <w:sz w:val="20"/>
      <w:szCs w:val="20"/>
    </w:rPr>
  </w:style>
  <w:style w:type="character" w:customStyle="1" w:styleId="footnoteTextCarPHPDOCX4">
    <w:name w:val="footnote Text Car PHPDOCX"/>
    <w:basedOn w:val="DefaultParagraphFontPHPDOCX3"/>
    <w:uiPriority w:val="99"/>
    <w:semiHidden/>
    <w:rsid w:val="006E0FDA"/>
    <w:rPr>
      <w:sz w:val="20"/>
      <w:szCs w:val="20"/>
    </w:rPr>
  </w:style>
  <w:style w:type="character" w:customStyle="1" w:styleId="footnoteReferencePHPDOCX3">
    <w:name w:val="footnote Reference PHPDOCX"/>
    <w:basedOn w:val="DefaultParagraphFontPHPDOCX3"/>
    <w:uiPriority w:val="99"/>
    <w:semiHidden/>
    <w:unhideWhenUsed/>
    <w:rsid w:val="006E0FDA"/>
    <w:rPr>
      <w:vertAlign w:val="superscript"/>
    </w:rPr>
  </w:style>
  <w:style w:type="paragraph" w:customStyle="1" w:styleId="endnoteTextPHPDOCX3">
    <w:name w:val="endnote Text PHPDOCX"/>
    <w:uiPriority w:val="99"/>
    <w:semiHidden/>
    <w:unhideWhenUsed/>
    <w:rsid w:val="006E0FDA"/>
    <w:pPr>
      <w:spacing w:after="0" w:line="240" w:lineRule="auto"/>
    </w:pPr>
    <w:rPr>
      <w:sz w:val="20"/>
      <w:szCs w:val="20"/>
    </w:rPr>
  </w:style>
  <w:style w:type="character" w:customStyle="1" w:styleId="endnoteTextCarPHPDOCX4">
    <w:name w:val="endnote Text Car PHPDOCX"/>
    <w:basedOn w:val="DefaultParagraphFontPHPDOCX3"/>
    <w:uiPriority w:val="99"/>
    <w:semiHidden/>
    <w:rsid w:val="006E0FDA"/>
    <w:rPr>
      <w:sz w:val="20"/>
      <w:szCs w:val="20"/>
    </w:rPr>
  </w:style>
  <w:style w:type="character" w:customStyle="1" w:styleId="endnoteReferencePHPDOCX3">
    <w:name w:val="endnote Reference PHPDOCX"/>
    <w:basedOn w:val="DefaultParagraphFontPHPDOCX3"/>
    <w:uiPriority w:val="99"/>
    <w:semiHidden/>
    <w:unhideWhenUsed/>
    <w:rsid w:val="006E0FDA"/>
    <w:rPr>
      <w:vertAlign w:val="superscript"/>
    </w:rPr>
  </w:style>
  <w:style w:type="character" w:customStyle="1" w:styleId="DefaultParagraphFontPHPDOCX4">
    <w:name w:val="Default Paragraph Font PHPDOCX"/>
    <w:uiPriority w:val="1"/>
    <w:semiHidden/>
    <w:unhideWhenUsed/>
  </w:style>
  <w:style w:type="paragraph" w:customStyle="1" w:styleId="ListParagraphPHPDOCX1">
    <w:name w:val="List Paragraph PHPDOCX"/>
    <w:uiPriority w:val="34"/>
    <w:qFormat/>
    <w:rsid w:val="00DF064E"/>
    <w:pPr>
      <w:ind w:left="720"/>
      <w:contextualSpacing/>
    </w:pPr>
  </w:style>
  <w:style w:type="paragraph" w:customStyle="1" w:styleId="TitlePHPDOCX1">
    <w:name w:val="Title 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4"/>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1">
    <w:name w:val="Subtitle 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4"/>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4">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4">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4">
    <w:name w:val="annotation reference PHPDOCX"/>
    <w:basedOn w:val="DefaultParagraphFontPHPDOCX4"/>
    <w:uiPriority w:val="99"/>
    <w:semiHidden/>
    <w:unhideWhenUsed/>
    <w:rsid w:val="00E139EA"/>
    <w:rPr>
      <w:sz w:val="16"/>
      <w:szCs w:val="16"/>
    </w:rPr>
  </w:style>
  <w:style w:type="paragraph" w:customStyle="1" w:styleId="annotationtextPHPDOCX4">
    <w:name w:val="annotation text 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4"/>
    <w:link w:val="annotationtextPHPDOCX"/>
    <w:uiPriority w:val="99"/>
    <w:semiHidden/>
    <w:rsid w:val="00E139EA"/>
    <w:rPr>
      <w:sz w:val="20"/>
      <w:szCs w:val="20"/>
    </w:rPr>
  </w:style>
  <w:style w:type="paragraph" w:customStyle="1" w:styleId="annotationsubjectPHPDOCX4">
    <w:name w:val="annotation subject PHPDOCX"/>
    <w:basedOn w:val="annotationtextPHPDOCX4"/>
    <w:next w:val="annotationtextPHPDOCX4"/>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4">
    <w:name w:val="Balloon Text 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4"/>
    <w:link w:val="BalloonTextPHPDOCX"/>
    <w:uiPriority w:val="99"/>
    <w:semiHidden/>
    <w:rsid w:val="00E139EA"/>
    <w:rPr>
      <w:rFonts w:ascii="Tahoma" w:hAnsi="Tahoma" w:cs="Tahoma"/>
      <w:sz w:val="16"/>
      <w:szCs w:val="16"/>
    </w:rPr>
  </w:style>
  <w:style w:type="paragraph" w:customStyle="1" w:styleId="footnoteTextPHPDOCX4">
    <w:name w:val="footnote Text 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4"/>
    <w:link w:val="footnoteTextPHPDOCX"/>
    <w:uiPriority w:val="99"/>
    <w:semiHidden/>
    <w:rsid w:val="006E0FDA"/>
    <w:rPr>
      <w:sz w:val="20"/>
      <w:szCs w:val="20"/>
    </w:rPr>
  </w:style>
  <w:style w:type="character" w:customStyle="1" w:styleId="footnoteReferencePHPDOCX4">
    <w:name w:val="footnote Reference PHPDOCX"/>
    <w:basedOn w:val="DefaultParagraphFontPHPDOCX4"/>
    <w:uiPriority w:val="99"/>
    <w:semiHidden/>
    <w:unhideWhenUsed/>
    <w:rsid w:val="006E0FDA"/>
    <w:rPr>
      <w:vertAlign w:val="superscript"/>
    </w:rPr>
  </w:style>
  <w:style w:type="paragraph" w:customStyle="1" w:styleId="endnoteTextPHPDOCX4">
    <w:name w:val="endnote Text 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4"/>
    <w:link w:val="endnoteTextPHPDOCX"/>
    <w:uiPriority w:val="99"/>
    <w:semiHidden/>
    <w:rsid w:val="006E0FDA"/>
    <w:rPr>
      <w:sz w:val="20"/>
      <w:szCs w:val="20"/>
    </w:rPr>
  </w:style>
  <w:style w:type="character" w:customStyle="1" w:styleId="endnoteReferencePHPDOCX4">
    <w:name w:val="endnote Reference PHPDOCX"/>
    <w:basedOn w:val="DefaultParagraphFontPHPDOCX4"/>
    <w:uiPriority w:val="99"/>
    <w:semiHidden/>
    <w:unhideWhenUsed/>
    <w:rsid w:val="006E0F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512786">
      <w:bodyDiv w:val="1"/>
      <w:marLeft w:val="0"/>
      <w:marRight w:val="0"/>
      <w:marTop w:val="0"/>
      <w:marBottom w:val="0"/>
      <w:divBdr>
        <w:top w:val="none" w:sz="0" w:space="0" w:color="auto"/>
        <w:left w:val="none" w:sz="0" w:space="0" w:color="auto"/>
        <w:bottom w:val="none" w:sz="0" w:space="0" w:color="auto"/>
        <w:right w:val="none" w:sz="0" w:space="0" w:color="auto"/>
      </w:divBdr>
    </w:div>
    <w:div w:id="504978922">
      <w:bodyDiv w:val="1"/>
      <w:marLeft w:val="0"/>
      <w:marRight w:val="0"/>
      <w:marTop w:val="0"/>
      <w:marBottom w:val="0"/>
      <w:divBdr>
        <w:top w:val="none" w:sz="0" w:space="0" w:color="auto"/>
        <w:left w:val="none" w:sz="0" w:space="0" w:color="auto"/>
        <w:bottom w:val="none" w:sz="0" w:space="0" w:color="auto"/>
        <w:right w:val="none" w:sz="0" w:space="0" w:color="auto"/>
      </w:divBdr>
    </w:div>
    <w:div w:id="600407541">
      <w:bodyDiv w:val="1"/>
      <w:marLeft w:val="0"/>
      <w:marRight w:val="0"/>
      <w:marTop w:val="0"/>
      <w:marBottom w:val="0"/>
      <w:divBdr>
        <w:top w:val="none" w:sz="0" w:space="0" w:color="auto"/>
        <w:left w:val="none" w:sz="0" w:space="0" w:color="auto"/>
        <w:bottom w:val="none" w:sz="0" w:space="0" w:color="auto"/>
        <w:right w:val="none" w:sz="0" w:space="0" w:color="auto"/>
      </w:divBdr>
    </w:div>
    <w:div w:id="844393291">
      <w:bodyDiv w:val="1"/>
      <w:marLeft w:val="0"/>
      <w:marRight w:val="0"/>
      <w:marTop w:val="0"/>
      <w:marBottom w:val="0"/>
      <w:divBdr>
        <w:top w:val="none" w:sz="0" w:space="0" w:color="auto"/>
        <w:left w:val="none" w:sz="0" w:space="0" w:color="auto"/>
        <w:bottom w:val="none" w:sz="0" w:space="0" w:color="auto"/>
        <w:right w:val="none" w:sz="0" w:space="0" w:color="auto"/>
      </w:divBdr>
    </w:div>
    <w:div w:id="847867106">
      <w:bodyDiv w:val="1"/>
      <w:marLeft w:val="0"/>
      <w:marRight w:val="0"/>
      <w:marTop w:val="0"/>
      <w:marBottom w:val="0"/>
      <w:divBdr>
        <w:top w:val="none" w:sz="0" w:space="0" w:color="auto"/>
        <w:left w:val="none" w:sz="0" w:space="0" w:color="auto"/>
        <w:bottom w:val="none" w:sz="0" w:space="0" w:color="auto"/>
        <w:right w:val="none" w:sz="0" w:space="0" w:color="auto"/>
      </w:divBdr>
    </w:div>
    <w:div w:id="1003237423">
      <w:bodyDiv w:val="1"/>
      <w:marLeft w:val="0"/>
      <w:marRight w:val="0"/>
      <w:marTop w:val="0"/>
      <w:marBottom w:val="0"/>
      <w:divBdr>
        <w:top w:val="none" w:sz="0" w:space="0" w:color="auto"/>
        <w:left w:val="none" w:sz="0" w:space="0" w:color="auto"/>
        <w:bottom w:val="none" w:sz="0" w:space="0" w:color="auto"/>
        <w:right w:val="none" w:sz="0" w:space="0" w:color="auto"/>
      </w:divBdr>
    </w:div>
    <w:div w:id="1432093401">
      <w:bodyDiv w:val="1"/>
      <w:marLeft w:val="0"/>
      <w:marRight w:val="0"/>
      <w:marTop w:val="0"/>
      <w:marBottom w:val="0"/>
      <w:divBdr>
        <w:top w:val="none" w:sz="0" w:space="0" w:color="auto"/>
        <w:left w:val="none" w:sz="0" w:space="0" w:color="auto"/>
        <w:bottom w:val="none" w:sz="0" w:space="0" w:color="auto"/>
        <w:right w:val="none" w:sz="0" w:space="0" w:color="auto"/>
      </w:divBdr>
    </w:div>
    <w:div w:id="1469736916">
      <w:bodyDiv w:val="1"/>
      <w:marLeft w:val="0"/>
      <w:marRight w:val="0"/>
      <w:marTop w:val="0"/>
      <w:marBottom w:val="0"/>
      <w:divBdr>
        <w:top w:val="none" w:sz="0" w:space="0" w:color="auto"/>
        <w:left w:val="none" w:sz="0" w:space="0" w:color="auto"/>
        <w:bottom w:val="none" w:sz="0" w:space="0" w:color="auto"/>
        <w:right w:val="none" w:sz="0" w:space="0" w:color="auto"/>
      </w:divBdr>
    </w:div>
    <w:div w:id="1504784978">
      <w:bodyDiv w:val="1"/>
      <w:marLeft w:val="0"/>
      <w:marRight w:val="0"/>
      <w:marTop w:val="0"/>
      <w:marBottom w:val="0"/>
      <w:divBdr>
        <w:top w:val="none" w:sz="0" w:space="0" w:color="auto"/>
        <w:left w:val="none" w:sz="0" w:space="0" w:color="auto"/>
        <w:bottom w:val="none" w:sz="0" w:space="0" w:color="auto"/>
        <w:right w:val="none" w:sz="0" w:space="0" w:color="auto"/>
      </w:divBdr>
    </w:div>
    <w:div w:id="16735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autoriteitpersoonsgegevens.nl/nl/contact-met-de-autoriteit-persoonsgegeven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bghu.mijnscienta.nl///Articles/article/CO5a9ea92b597d86.42028052/"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utoriteitpersoonsgegevens.nl/nl/onderwerpen/europese-privacywetgeving" TargetMode="External"/><Relationship Id="rId5" Type="http://schemas.openxmlformats.org/officeDocument/2006/relationships/settings" Target="settings.xml"/><Relationship Id="rId15" Type="http://schemas.openxmlformats.org/officeDocument/2006/relationships/hyperlink" Target="https://autoriteitpersoonsgegevens.nl/nl/over-privacy/persoonsgegevens" TargetMode="External"/><Relationship Id="rId10" Type="http://schemas.openxmlformats.org/officeDocument/2006/relationships/hyperlink" Target="https://autoriteitpersoonsgegevens.nl/nl/over-privacy/wetten/wet-bescherming-persoonsgegeven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etten.overheid.nl/BWBR0011468/2016-01-01" TargetMode="External"/><Relationship Id="rId14" Type="http://schemas.openxmlformats.org/officeDocument/2006/relationships/hyperlink" Target="https://bghu.mijnscienta.nl///Articles/article/CO5a9e6fa46bd312.09806725/"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4A02287-C205-4A97-9B53-259EA29D0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687</Words>
  <Characters>3779</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Regelgeving en begrippen</dc:title>
  <dc:creator>Sammy Lee</dc:creator>
  <cp:keywords/>
  <dc:description>Kindpagina</dc:description>
  <cp:lastModifiedBy>Fabio van den Ende</cp:lastModifiedBy>
  <cp:revision>2</cp:revision>
  <dcterms:created xsi:type="dcterms:W3CDTF">2021-06-03T10:30:00Z</dcterms:created>
  <dcterms:modified xsi:type="dcterms:W3CDTF">2021-06-03T10:30:00Z</dcterms:modified>
  <cp:category>Website</cp:category>
  <cp:contentStatus>Gepubliceerd</cp:contentStatus>
</cp:coreProperties>
</file>